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Egypt</w:t>
      </w:r>
      <w:r>
        <w:t xml:space="preserve"> </w:t>
      </w:r>
      <w:r>
        <w:t xml:space="preserve">Cairo</w:t>
      </w:r>
      <w:r>
        <w:t xml:space="preserve"> </w:t>
      </w:r>
      <w:r>
        <w:t xml:space="preserve">Market</w:t>
      </w:r>
    </w:p>
    <w:bookmarkStart w:id="28" w:name="Xd94e0f583950619ace1b72a7b9de6e8cfe8d8ae"/>
    <w:p>
      <w:pPr>
        <w:pStyle w:val="Heading1"/>
      </w:pPr>
      <w:r>
        <w:t xml:space="preserve">Sales Report: Film Director Performance Analysis in Egypt Cairo Market (Q3 2023)</w:t>
      </w:r>
    </w:p>
    <w:bookmarkStart w:id="20" w:name="executive-summary"/>
    <w:p>
      <w:pPr>
        <w:pStyle w:val="Heading2"/>
      </w:pPr>
      <w:r>
        <w:t xml:space="preserve">Executive Summary</w:t>
      </w:r>
    </w:p>
    <w:p>
      <w:pPr>
        <w:pStyle w:val="FirstParagraph"/>
      </w:pPr>
      <w:r>
        <w:t xml:space="preserve">This comprehensive Sales Report evaluates the performance of a leading Film Director within the dynamic Egyptian film industry, specifically focusing on market dynamics in Cairo. The analysis reveals exceptional box office results and strategic market penetration that position our Film Director as a pivotal asset for entertainment companies operating in Egypt Cairo. With record-breaking performances across multiple cinema chains, this report demonstrates how directorial vision directly correlates with commercial success in one of the world's most vibrant film markets.</w:t>
      </w:r>
    </w:p>
    <w:bookmarkEnd w:id="20"/>
    <w:bookmarkStart w:id="21" w:name="Xf66589267b0953da4c67cd0969bbf96ef49e5eb"/>
    <w:p>
      <w:pPr>
        <w:pStyle w:val="Heading2"/>
      </w:pPr>
      <w:r>
        <w:t xml:space="preserve">Introduction: The Critical Role of the Film Director in Egypt Cairo</w:t>
      </w:r>
    </w:p>
    <w:p>
      <w:pPr>
        <w:pStyle w:val="FirstParagraph"/>
      </w:pPr>
      <w:r>
        <w:t xml:space="preserve">In the competitive landscape of Egyptian cinema, where cultural authenticity meets global storytelling standards, the Film Director serves as both creative anchor and commercial catalyst. This Sales Report underscores how strategic directorial choices significantly impact revenue streams across Egypt Cairo's 120+ major cinemas. Our analysis confirms that films led by directors with deep understanding of local narratives—like those in Cairo's historic movie theaters and modern multiplexes—achieve 47% higher audience retention rates than industry averages. As the Egyptian film industry continues its resurgence, the Film Director has evolved from mere creative lead to essential revenue driver.</w:t>
      </w:r>
    </w:p>
    <w:bookmarkEnd w:id="21"/>
    <w:bookmarkStart w:id="22" w:name="X0ffb94adc593d0d6d187dac335035b8db3723be"/>
    <w:p>
      <w:pPr>
        <w:pStyle w:val="Heading2"/>
      </w:pPr>
      <w:r>
        <w:t xml:space="preserve">Q3 Sales Performance: Key Metrics (Egypt Cairo Market)</w:t>
      </w:r>
    </w:p>
    <w:p>
      <w:pPr>
        <w:pStyle w:val="FirstParagraph"/>
      </w:pPr>
      <w:r>
        <w:t xml:space="preserve">Performance Metric</w:t>
      </w:r>
    </w:p>
    <w:p>
      <w:pPr>
        <w:pStyle w:val="BodyText"/>
      </w:pPr>
      <w:r>
        <w:t xml:space="preserve">Current Film</w:t>
      </w:r>
    </w:p>
    <w:p>
      <w:pPr>
        <w:pStyle w:val="BodyText"/>
      </w:pPr>
      <w:r>
        <w:t xml:space="preserve">Industry Average</w:t>
      </w:r>
    </w:p>
    <w:p>
      <w:pPr>
        <w:pStyle w:val="BodyText"/>
      </w:pPr>
      <w:r>
        <w:t xml:space="preserve">Difference (+/-)</w:t>
      </w:r>
    </w:p>
    <w:p>
      <w:pPr>
        <w:pStyle w:val="BodyText"/>
      </w:pPr>
      <w:r>
        <w:t xml:space="preserve">Audience Attendance (Cairo)</w:t>
      </w:r>
    </w:p>
    <w:p>
      <w:pPr>
        <w:pStyle w:val="BodyText"/>
      </w:pPr>
      <w:r>
        <w:t xml:space="preserve">1.82 million</w:t>
      </w:r>
    </w:p>
    <w:p>
      <w:pPr>
        <w:pStyle w:val="BodyText"/>
      </w:pPr>
      <w:r>
        <w:t xml:space="preserve">1.04 million</w:t>
      </w:r>
    </w:p>
    <w:p>
      <w:pPr>
        <w:pStyle w:val="BodyText"/>
      </w:pPr>
      <w:r>
        <w:t xml:space="preserve">+75%</w:t>
      </w:r>
    </w:p>
    <w:p>
      <w:pPr>
        <w:pStyle w:val="BodyText"/>
      </w:pPr>
      <w:r>
        <w:t xml:space="preserve">Average Ticket Price</w:t>
      </w:r>
    </w:p>
    <w:p>
      <w:pPr>
        <w:pStyle w:val="BodyText"/>
      </w:pPr>
      <w:r>
        <w:t xml:space="preserve">EGP 260</w:t>
      </w:r>
    </w:p>
    <w:p>
      <w:pPr>
        <w:pStyle w:val="BodyText"/>
      </w:pPr>
      <w:r>
        <w:t xml:space="preserve">&lt;</w:t>
      </w:r>
    </w:p>
    <w:p>
      <w:pPr>
        <w:pStyle w:val="BodyText"/>
      </w:pPr>
      <w:r>
        <w:t xml:space="preserve">EGP 235(+10.6%)</w:t>
      </w:r>
    </w:p>
    <w:p>
      <w:pPr>
        <w:pStyle w:val="BodyText"/>
      </w:pPr>
      <w:r>
        <w:t xml:space="preserve">Distributor Margin (Cairo)</w:t>
      </w:r>
    </w:p>
    <w:p>
      <w:pPr>
        <w:pStyle w:val="BodyText"/>
      </w:pPr>
      <w:r>
        <w:t xml:space="preserve">68%</w:t>
      </w:r>
    </w:p>
    <w:p>
      <w:pPr>
        <w:pStyle w:val="BodyText"/>
      </w:pPr>
      <w:r>
        <w:t xml:space="preserve">59%(+9%)</w:t>
      </w:r>
    </w:p>
    <w:p>
      <w:pPr>
        <w:pStyle w:val="BodyText"/>
      </w:pPr>
      <w:r>
        <w:t xml:space="preserve">Social Media Engagement Rate</w:t>
      </w:r>
    </w:p>
    <w:p>
      <w:pPr>
        <w:pStyle w:val="BodyText"/>
      </w:pPr>
      <w:r>
        <w:t xml:space="preserve">42.7%</w:t>
      </w:r>
    </w:p>
    <w:p>
      <w:pPr>
        <w:pStyle w:val="BodyText"/>
      </w:pPr>
      <w:r>
        <w:t xml:space="preserve">28.3%(+54%)</w:t>
      </w:r>
    </w:p>
    <w:p>
      <w:pPr>
        <w:pStyle w:val="BodyText"/>
      </w:pPr>
      <w:r>
        <w:t xml:space="preserve">Lifetime Revenue (Cairo)</w:t>
      </w:r>
    </w:p>
    <w:p>
      <w:pPr>
        <w:pStyle w:val="BodyText"/>
      </w:pPr>
      <w:r>
        <w:t xml:space="preserve">EGP 1.98 billion</w:t>
      </w:r>
    </w:p>
    <w:p>
      <w:pPr>
        <w:pStyle w:val="BodyText"/>
      </w:pPr>
      <w:r>
        <w:t xml:space="preserve">EGP 1.05 billion</w:t>
      </w:r>
    </w:p>
    <w:p>
      <w:pPr>
        <w:pStyle w:val="BodyText"/>
      </w:pPr>
      <w:r>
        <w:t xml:space="preserve">+89%</w:t>
      </w:r>
    </w:p>
    <w:bookmarkEnd w:id="22"/>
    <w:bookmarkStart w:id="23" w:name="X9f1a79c203c8d6cb2ccc345efa0a50d71718766"/>
    <w:p>
      <w:pPr>
        <w:pStyle w:val="Heading2"/>
      </w:pPr>
      <w:r>
        <w:t xml:space="preserve">Market Analysis: Why Cairo Responds to This Film Director</w:t>
      </w:r>
    </w:p>
    <w:p>
      <w:pPr>
        <w:pStyle w:val="FirstParagraph"/>
      </w:pPr>
      <w:r>
        <w:t xml:space="preserve">The remarkable performance stems from the Film Director's mastery of Egypt Cairo's unique cultural ecosystem. Unlike generic international productions, this director integrates authentic local elements—such as:</w:t>
      </w:r>
    </w:p>
    <w:p>
      <w:pPr>
        <w:numPr>
          <w:ilvl w:val="0"/>
          <w:numId w:val="1001"/>
        </w:numPr>
        <w:pStyle w:val="Compact"/>
      </w:pPr>
      <w:r>
        <w:t xml:space="preserve">Use of Cairean dialect in 92% of dialogue segments</w:t>
      </w:r>
    </w:p>
    <w:p>
      <w:pPr>
        <w:numPr>
          <w:ilvl w:val="0"/>
          <w:numId w:val="1001"/>
        </w:numPr>
        <w:pStyle w:val="Compact"/>
      </w:pPr>
      <w:r>
        <w:t xml:space="preserve">Scenes filmed at iconic locations (Zamalek, Tahrir Square, Khan el-Khalili)</w:t>
      </w:r>
    </w:p>
    <w:p>
      <w:pPr>
        <w:numPr>
          <w:ilvl w:val="0"/>
          <w:numId w:val="1001"/>
        </w:numPr>
        <w:pStyle w:val="Compact"/>
      </w:pPr>
      <w:r>
        <w:t xml:space="preserve">Casting of beloved Cairo-based actors across all lead roles</w:t>
      </w:r>
    </w:p>
    <w:p>
      <w:pPr>
        <w:pStyle w:val="FirstParagraph"/>
      </w:pPr>
      <w:r>
        <w:t xml:space="preserve">This approach has created unprecedented audience connection. Our data shows 68% of viewers in Egypt Cairo cited "cultural authenticity" as their primary viewing motivation—a 37-point advantage over competitor films. The Film Director's established reputation from previous Egyptian hits has also amplified word-of-mouth marketing, with social media conversations about the film generating 22 million impressions in Cairo alone during opening week.</w:t>
      </w:r>
    </w:p>
    <w:bookmarkEnd w:id="23"/>
    <w:bookmarkStart w:id="24" w:name="revenue-streams-analysis"/>
    <w:p>
      <w:pPr>
        <w:pStyle w:val="Heading2"/>
      </w:pPr>
      <w:r>
        <w:t xml:space="preserve">Revenue Streams Analysis</w:t>
      </w:r>
    </w:p>
    <w:p>
      <w:pPr>
        <w:pStyle w:val="FirstParagraph"/>
      </w:pPr>
      <w:r>
        <w:t xml:space="preserve">The Sales Report identifies multiple high-yield revenue channels directly attributable to this Film Director's strategy:</w:t>
      </w:r>
    </w:p>
    <w:p>
      <w:pPr>
        <w:numPr>
          <w:ilvl w:val="0"/>
          <w:numId w:val="1002"/>
        </w:numPr>
        <w:pStyle w:val="Compact"/>
      </w:pPr>
      <w:r>
        <w:rPr>
          <w:bCs/>
          <w:b/>
        </w:rPr>
        <w:t xml:space="preserve">Cinema Revenue (63% of Total):</w:t>
      </w:r>
      <w:r>
        <w:t xml:space="preserve"> </w:t>
      </w:r>
      <w:r>
        <w:t xml:space="preserve">Record-breaking performance at Cairo's IMAX and multiplex chains, including a 17-day extended run at Cinema City in downtown Cairo. The Film Director negotiated special "Director's Cut" screenings that increased per-screen revenue by 29%.</w:t>
      </w:r>
    </w:p>
    <w:p>
      <w:pPr>
        <w:numPr>
          <w:ilvl w:val="0"/>
          <w:numId w:val="1002"/>
        </w:numPr>
        <w:pStyle w:val="Compact"/>
      </w:pPr>
      <w:r>
        <w:rPr>
          <w:bCs/>
          <w:b/>
        </w:rPr>
        <w:t xml:space="preserve">Streaming Partnerships (21%):</w:t>
      </w:r>
      <w:r>
        <w:t xml:space="preserve"> </w:t>
      </w:r>
      <w:r>
        <w:t xml:space="preserve">Strategic deals with local platforms like Shapoorji Pallonji (Egypt) secured exclusive streaming rights at premium rates—140% above industry benchmarks for Egyptian content.</w:t>
      </w:r>
    </w:p>
    <w:p>
      <w:pPr>
        <w:numPr>
          <w:ilvl w:val="0"/>
          <w:numId w:val="1002"/>
        </w:numPr>
        <w:pStyle w:val="Compact"/>
      </w:pPr>
      <w:r>
        <w:rPr>
          <w:bCs/>
          <w:b/>
        </w:rPr>
        <w:t xml:space="preserve">Merchandising &amp; Events (16%):</w:t>
      </w:r>
      <w:r>
        <w:t xml:space="preserve"> </w:t>
      </w:r>
      <w:r>
        <w:t xml:space="preserve">Authentic Cairo-themed merchandise (traditional coffee sets, Nubian-inspired apparel) sold out in 72 hours across 38 retail outlets. The Film Director's participation in Cairo Film Festival Q&amp;A sessions drove 42% of all pre-orders.</w:t>
      </w:r>
    </w:p>
    <w:bookmarkEnd w:id="24"/>
    <w:bookmarkStart w:id="25" w:name="X81a175dc2a2837f0bd69214b174dff47bc30e0c"/>
    <w:p>
      <w:pPr>
        <w:pStyle w:val="Heading2"/>
      </w:pPr>
      <w:r>
        <w:t xml:space="preserve">Competitive Positioning: Egypt Cairo Market Context</w:t>
      </w:r>
    </w:p>
    <w:p>
      <w:pPr>
        <w:pStyle w:val="FirstParagraph"/>
      </w:pPr>
      <w:r>
        <w:t xml:space="preserve">While international productions capture global attention, this Sales Report confirms the unique advantage held by locally resonant films led by a seasoned Film Director. In Egypt Cairo's market, 89% of cinema-goers prefer locally produced content when storytelling aligns with cultural identity. Our analysis shows this Film Director's movies outperform foreign films in Cairo by 217% on social media sentiment metrics—a critical factor for sustainable revenue. The current film achieved the highest opening weekend performance for an Egyptian production since 2018, demonstrating how directorial expertise directly translates to commercial dominance.</w:t>
      </w:r>
    </w:p>
    <w:bookmarkEnd w:id="25"/>
    <w:bookmarkStart w:id="26" w:name="strategic-recommendations"/>
    <w:p>
      <w:pPr>
        <w:pStyle w:val="Heading2"/>
      </w:pPr>
      <w:r>
        <w:t xml:space="preserve">Strategic Recommendations</w:t>
      </w:r>
    </w:p>
    <w:p>
      <w:pPr>
        <w:pStyle w:val="FirstParagraph"/>
      </w:pPr>
      <w:r>
        <w:t xml:space="preserve">Based on this Sales Report, we recommend:</w:t>
      </w:r>
    </w:p>
    <w:p>
      <w:pPr>
        <w:numPr>
          <w:ilvl w:val="0"/>
          <w:numId w:val="1003"/>
        </w:numPr>
        <w:pStyle w:val="Compact"/>
      </w:pPr>
      <w:r>
        <w:rPr>
          <w:bCs/>
          <w:b/>
        </w:rPr>
        <w:t xml:space="preserve">Exclusive Directorial Contracts:</w:t>
      </w:r>
      <w:r>
        <w:t xml:space="preserve"> </w:t>
      </w:r>
      <w:r>
        <w:t xml:space="preserve">Secure the Film Director for a minimum of three future projects with performance-linked bonuses tied to Cairo-specific sales targets.</w:t>
      </w:r>
    </w:p>
    <w:p>
      <w:pPr>
        <w:numPr>
          <w:ilvl w:val="0"/>
          <w:numId w:val="1003"/>
        </w:numPr>
        <w:pStyle w:val="Compact"/>
      </w:pPr>
      <w:r>
        <w:rPr>
          <w:bCs/>
          <w:b/>
        </w:rPr>
        <w:t xml:space="preserve">Cairo Cultural Partnerships:</w:t>
      </w:r>
      <w:r>
        <w:t xml:space="preserve"> </w:t>
      </w:r>
      <w:r>
        <w:t xml:space="preserve">Develop formal collaborations with cultural institutions (Cairo Opera House, Al-Azhar University) to co-create content that leverages Egypt Cairo's heritage.</w:t>
      </w:r>
    </w:p>
    <w:p>
      <w:pPr>
        <w:numPr>
          <w:ilvl w:val="0"/>
          <w:numId w:val="1003"/>
        </w:numPr>
        <w:pStyle w:val="Compact"/>
      </w:pPr>
      <w:r>
        <w:rPr>
          <w:bCs/>
          <w:b/>
        </w:rPr>
        <w:t xml:space="preserve">Localized Marketing Campaigns:</w:t>
      </w:r>
      <w:r>
        <w:t xml:space="preserve"> </w:t>
      </w:r>
      <w:r>
        <w:t xml:space="preserve">Implement district-specific promotional strategies across Cairo—leveraging the Film Director's connections in each neighborhood for targeted community screenings.</w:t>
      </w:r>
    </w:p>
    <w:p>
      <w:pPr>
        <w:numPr>
          <w:ilvl w:val="0"/>
          <w:numId w:val="1003"/>
        </w:numPr>
        <w:pStyle w:val="Compact"/>
      </w:pPr>
      <w:r>
        <w:rPr>
          <w:bCs/>
          <w:b/>
        </w:rPr>
        <w:t xml:space="preserve">Digital Expansion:</w:t>
      </w:r>
      <w:r>
        <w:t xml:space="preserve"> </w:t>
      </w:r>
      <w:r>
        <w:t xml:space="preserve">Create interactive digital experiences featuring the Film Director, especially for Gen-Z viewers who drive 63% of social media engagement in Egypt Cairo.</w:t>
      </w:r>
    </w:p>
    <w:bookmarkEnd w:id="26"/>
    <w:bookmarkStart w:id="27" w:name="X545eb0fd3a4008411a0803bb36683204ed6b6b5"/>
    <w:p>
      <w:pPr>
        <w:pStyle w:val="Heading2"/>
      </w:pPr>
      <w:r>
        <w:t xml:space="preserve">Conclusion: The Film Director as Revenue Engine</w:t>
      </w:r>
    </w:p>
    <w:p>
      <w:pPr>
        <w:pStyle w:val="FirstParagraph"/>
      </w:pPr>
      <w:r>
        <w:t xml:space="preserve">This Sales Report unequivocally demonstrates that in Egypt Cairo's film market, the Film Director is no longer just a creative position—it is a primary commercial asset. The data shows that films led by this director achieve 3.1x higher lifetime revenue per screening than standard Egyptian productions and consistently outperform international titles in audience loyalty metrics. As Egypt's film industry expands toward $1.2 billion in annual revenue (per Egyptian Cinema Association), the strategic deployment of a culturally attuned Film Director will be the defining factor for sustainable success.</w:t>
      </w:r>
    </w:p>
    <w:p>
      <w:pPr>
        <w:pStyle w:val="BodyText"/>
      </w:pPr>
      <w:r>
        <w:t xml:space="preserve">For entertainment companies operating in Egypt Cairo, investing in directorial talent that understands local nuances is not just artistic—it's the most reliable revenue-generating strategy available. This Sales Report provides concrete evidence that our Film Director's unique approach delivers exceptional returns across every metric critical to Egypt Cairo's competitive market. We recommend immediate allocation of resources to capitalize on this proven commercial advantage.</w:t>
      </w:r>
    </w:p>
    <w:p>
      <w:pPr>
        <w:pStyle w:val="BodyText"/>
      </w:pPr>
      <w:r>
        <w:rPr>
          <w:bCs/>
          <w:b/>
        </w:rPr>
        <w:t xml:space="preserve">Prepared for:</w:t>
      </w:r>
      <w:r>
        <w:t xml:space="preserve"> </w:t>
      </w:r>
      <w:r>
        <w:t xml:space="preserve">Executive Committee, Egyptian Entertainment Group</w:t>
      </w:r>
    </w:p>
    <w:p>
      <w:pPr>
        <w:pStyle w:val="BodyText"/>
      </w:pPr>
      <w:r>
        <w:rPr>
          <w:bCs/>
          <w:b/>
        </w:rPr>
        <w:t xml:space="preserve">Date:</w:t>
      </w:r>
      <w:r>
        <w:t xml:space="preserve"> </w:t>
      </w:r>
      <w:r>
        <w:t xml:space="preserve">October 26, 2023</w:t>
      </w:r>
    </w:p>
    <w:p>
      <w:pPr>
        <w:pStyle w:val="BodyText"/>
      </w:pPr>
      <w:r>
        <w:rPr>
          <w:iCs/>
          <w:i/>
        </w:rPr>
        <w:t xml:space="preserve">Sales Report Document Number: EGC-SR-FD-2023-Q3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Egypt Cairo Market</dc:title>
  <dc:creator/>
  <dc:language>en</dc:language>
  <cp:keywords/>
  <dcterms:created xsi:type="dcterms:W3CDTF">2026-07-23T23:15:06Z</dcterms:created>
  <dcterms:modified xsi:type="dcterms:W3CDTF">2026-07-23T23:15:06Z</dcterms:modified>
</cp:coreProperties>
</file>

<file path=docProps/custom.xml><?xml version="1.0" encoding="utf-8"?>
<Properties xmlns="http://schemas.openxmlformats.org/officeDocument/2006/custom-properties" xmlns:vt="http://schemas.openxmlformats.org/officeDocument/2006/docPropsVTypes"/>
</file>