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936c66c3dc3e6efc229a242f1d465cf5e90f3a"/>
    <w:p>
      <w:pPr>
        <w:pStyle w:val="Heading1"/>
      </w:pPr>
      <w:r>
        <w:t xml:space="preserve">Sales Report: Professional Film Director Services Market Analysis &amp; Performance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Ethiopian Media Development Association</w:t>
      </w:r>
      <w:r>
        <w:br/>
      </w:r>
      <w:r>
        <w:rPr>
          <w:bCs/>
          <w:b/>
        </w:rPr>
        <w:t xml:space="preserve">Prepared By:</w:t>
      </w:r>
      <w:r>
        <w:t xml:space="preserve"> </w:t>
      </w:r>
      <w:r>
        <w:t xml:space="preserve">Addis Ababa Film Solutions Sales Intelligence Team</w:t>
      </w:r>
    </w:p>
    <w:bookmarkStart w:id="20" w:name="i.-executive-summary"/>
    <w:p>
      <w:pPr>
        <w:pStyle w:val="Heading2"/>
      </w:pPr>
      <w:r>
        <w:t xml:space="preserve">I. Executive Summary</w:t>
      </w:r>
    </w:p>
    <w:p>
      <w:pPr>
        <w:pStyle w:val="FirstParagraph"/>
      </w:pPr>
      <w:r>
        <w:t xml:space="preserve">This comprehensive Sales Report details the performance, market dynamics, and growth trajectory of professional Film Director services within Ethiopia's capital city, Addis Ababa. As Ethiopia's creative economy accelerates toward its 50% contribution to GDP by 2030 (Ethiopian Creative Industries Strategy), Addis Ababa has emerged as the undisputed epicenter for film production. Our analysis confirms that demand for certified Film Directors in the city has grown by 47% year-over-year, driving a market value of $18.2 million in 2023. This report establishes our strategic position as the leading provider of premium Film Director talent across Ethiopia Addis Ababa, with sales exceeding industry benchmarks by 33% through targeted client acquisition and localized service innovation.</w:t>
      </w:r>
    </w:p>
    <w:bookmarkEnd w:id="20"/>
    <w:bookmarkStart w:id="21" w:name="Xa414ccb148428a5206d5c74a1307307a3aabcf2"/>
    <w:p>
      <w:pPr>
        <w:pStyle w:val="Heading2"/>
      </w:pPr>
      <w:r>
        <w:t xml:space="preserve">II. Market Context: Film Director Demand in Addis Ababa</w:t>
      </w:r>
    </w:p>
    <w:p>
      <w:pPr>
        <w:pStyle w:val="FirstParagraph"/>
      </w:pPr>
      <w:r>
        <w:t xml:space="preserve">Addis Ababa's film industry has undergone transformative growth since the 2018 Ethiopian Cinema Policy reform, with the city hosting 63% of all national film productions. The surge in demand for skilled Film Directors stems from three key factors:</w:t>
      </w:r>
    </w:p>
    <w:p>
      <w:pPr>
        <w:numPr>
          <w:ilvl w:val="0"/>
          <w:numId w:val="1001"/>
        </w:numPr>
        <w:pStyle w:val="Compact"/>
      </w:pPr>
      <w:r>
        <w:rPr>
          <w:bCs/>
          <w:b/>
        </w:rPr>
        <w:t xml:space="preserve">Government Initiatives:</w:t>
      </w:r>
      <w:r>
        <w:t xml:space="preserve"> </w:t>
      </w:r>
      <w:r>
        <w:t xml:space="preserve">The Ministry of Culture and Tourism's "Addis Film Forward" program now mandates professional Film Director accreditation for all state-funded projects, creating 1,200+ new annual director roles.</w:t>
      </w:r>
    </w:p>
    <w:p>
      <w:pPr>
        <w:numPr>
          <w:ilvl w:val="0"/>
          <w:numId w:val="1001"/>
        </w:numPr>
        <w:pStyle w:val="Compact"/>
      </w:pPr>
      <w:r>
        <w:rPr>
          <w:bCs/>
          <w:b/>
        </w:rPr>
        <w:t xml:space="preserve">Digital Expansion:</w:t>
      </w:r>
      <w:r>
        <w:t xml:space="preserve"> </w:t>
      </w:r>
      <w:r>
        <w:t xml:space="preserve">Netflix's $25M investment in East African content (including 4 Addis Ababa-based productions) has tripled director contracts since 2021.</w:t>
      </w:r>
    </w:p>
    <w:p>
      <w:pPr>
        <w:numPr>
          <w:ilvl w:val="0"/>
          <w:numId w:val="1001"/>
        </w:numPr>
        <w:pStyle w:val="Compact"/>
      </w:pPr>
      <w:r>
        <w:rPr>
          <w:bCs/>
          <w:b/>
        </w:rPr>
        <w:t xml:space="preserve">Local Content Boom:</w:t>
      </w:r>
      <w:r>
        <w:t xml:space="preserve"> </w:t>
      </w:r>
      <w:r>
        <w:t xml:space="preserve">Ethiopian Television Network (ETV) has increased original programming by 220%, requiring 15+ new Film Directors monthly for series production.</w:t>
      </w:r>
    </w:p>
    <w:bookmarkEnd w:id="21"/>
    <w:bookmarkStart w:id="22" w:name="iii.-sales-performance-analysis-q3-2023"/>
    <w:p>
      <w:pPr>
        <w:pStyle w:val="Heading2"/>
      </w:pPr>
      <w:r>
        <w:t xml:space="preserve">III. Sales Performance Analysis: Q3 2023</w:t>
      </w:r>
    </w:p>
    <w:p>
      <w:pPr>
        <w:pStyle w:val="FirstParagraph"/>
      </w:pPr>
      <w:r>
        <w:t xml:space="preserve">This quarter's sales data from our Addis Ababa operations demonstrates exceptional market penetration:</w:t>
      </w:r>
    </w:p>
    <w:p>
      <w:pPr>
        <w:pStyle w:val="BodyText"/>
      </w:pPr>
      <w:r>
        <w:t xml:space="preserve">Service Category</w:t>
      </w:r>
    </w:p>
    <w:p>
      <w:pPr>
        <w:pStyle w:val="BodyText"/>
      </w:pPr>
      <w:r>
        <w:t xml:space="preserve">Q3 2023 Sales (ETB)</w:t>
      </w:r>
    </w:p>
    <w:p>
      <w:pPr>
        <w:pStyle w:val="BodyText"/>
      </w:pPr>
      <w:r>
        <w:t xml:space="preserve">YoY Growth</w:t>
      </w:r>
    </w:p>
    <w:p>
      <w:pPr>
        <w:pStyle w:val="BodyText"/>
      </w:pPr>
      <w:r>
        <w:t xml:space="preserve">Market Share (Addis Ababa)</w:t>
      </w:r>
    </w:p>
    <w:p>
      <w:pPr>
        <w:pStyle w:val="BodyText"/>
      </w:pPr>
      <w:r>
        <w:t xml:space="preserve">Feature Film Direction</w:t>
      </w:r>
    </w:p>
    <w:p>
      <w:pPr>
        <w:pStyle w:val="BodyText"/>
      </w:pPr>
      <w:r>
        <w:t xml:space="preserve">4,850,000</w:t>
      </w:r>
    </w:p>
    <w:p>
      <w:pPr>
        <w:pStyle w:val="BodyText"/>
      </w:pPr>
      <w:r>
        <w:t xml:space="preserve">+52%</w:t>
      </w:r>
    </w:p>
    <w:p>
      <w:pPr>
        <w:pStyle w:val="BodyText"/>
      </w:pPr>
      <w:r>
        <w:t xml:space="preserve">38%</w:t>
      </w:r>
    </w:p>
    <w:p>
      <w:pPr>
        <w:pStyle w:val="BodyText"/>
      </w:pPr>
      <w:r>
        <w:t xml:space="preserve">Digital Content Direction (Social Media)</w:t>
      </w:r>
    </w:p>
    <w:p>
      <w:pPr>
        <w:pStyle w:val="BodyText"/>
      </w:pPr>
      <w:r>
        <w:t xml:space="preserve">2,175,000</w:t>
      </w:r>
    </w:p>
    <w:p>
      <w:pPr>
        <w:pStyle w:val="BodyText"/>
      </w:pPr>
      <w:r>
        <w:t xml:space="preserve">+68%</w:t>
      </w:r>
    </w:p>
    <w:p>
      <w:pPr>
        <w:pStyle w:val="BodyText"/>
      </w:pPr>
      <w:r>
        <w:br/>
      </w:r>
    </w:p>
    <w:p>
      <w:pPr>
        <w:pStyle w:val="BodyText"/>
      </w:pPr>
      <w:r>
        <w:t xml:space="preserve">49%</w:t>
      </w:r>
    </w:p>
    <w:p>
      <w:pPr>
        <w:pStyle w:val="BodyText"/>
      </w:pPr>
      <w:r>
        <w:br/>
      </w:r>
    </w:p>
    <w:p>
      <w:pPr>
        <w:pStyle w:val="BodyText"/>
      </w:pPr>
      <w:r>
        <w:t xml:space="preserve">Certified Training Programs</w:t>
      </w:r>
    </w:p>
    <w:p>
      <w:pPr>
        <w:pStyle w:val="BodyText"/>
      </w:pPr>
      <w:r>
        <w:t xml:space="preserve">928,500</w:t>
      </w:r>
    </w:p>
    <w:p>
      <w:pPr>
        <w:pStyle w:val="BodyText"/>
      </w:pPr>
      <w:r>
        <w:t xml:space="preserve">+31%</w:t>
      </w:r>
    </w:p>
    <w:p>
      <w:pPr>
        <w:pStyle w:val="BodyText"/>
      </w:pPr>
      <w:r>
        <w:t xml:space="preserve">27%</w:t>
      </w:r>
    </w:p>
    <w:p>
      <w:pPr>
        <w:pStyle w:val="BodyText"/>
      </w:pPr>
      <w:r>
        <w:rPr>
          <w:bCs/>
          <w:b/>
        </w:rPr>
        <w:t xml:space="preserve">Key Achievement:</w:t>
      </w:r>
      <w:r>
        <w:t xml:space="preserve"> </w:t>
      </w:r>
      <w:r>
        <w:t xml:space="preserve">Our "Addis Film Director Network" initiative secured 17 major contracts with Ethiopian studios (including the newly established Addis Film Studio complex), representing a 23% increase in enterprise client acquisition. The average contract value for our Film Directors has risen to $24,500, surpassing the city's market average of $18,700 by 31%.</w:t>
      </w:r>
    </w:p>
    <w:bookmarkEnd w:id="22"/>
    <w:bookmarkStart w:id="23" w:name="X2353547da487534e46dcd37e7aa5b2ffed6dd7d"/>
    <w:p>
      <w:pPr>
        <w:pStyle w:val="Heading2"/>
      </w:pPr>
      <w:r>
        <w:t xml:space="preserve">IV. Competitive Landscape: Ethiopia Addis Ababa</w:t>
      </w:r>
    </w:p>
    <w:p>
      <w:pPr>
        <w:pStyle w:val="FirstParagraph"/>
      </w:pPr>
      <w:r>
        <w:t xml:space="preserve">Addis Ababa's Film Director service market features three distinct competitor segments:</w:t>
      </w:r>
    </w:p>
    <w:p>
      <w:pPr>
        <w:numPr>
          <w:ilvl w:val="0"/>
          <w:numId w:val="1002"/>
        </w:numPr>
        <w:pStyle w:val="Compact"/>
      </w:pPr>
      <w:r>
        <w:rPr>
          <w:bCs/>
          <w:b/>
        </w:rPr>
        <w:t xml:space="preserve">National Studios (e.g., Ethio-Entertainment):</w:t>
      </w:r>
      <w:r>
        <w:t xml:space="preserve"> </w:t>
      </w:r>
      <w:r>
        <w:t xml:space="preserve">Dominated by large-scale producers with 25% market share but limited director diversity.</w:t>
      </w:r>
    </w:p>
    <w:p>
      <w:pPr>
        <w:numPr>
          <w:ilvl w:val="0"/>
          <w:numId w:val="1002"/>
        </w:numPr>
        <w:pStyle w:val="Compact"/>
      </w:pPr>
      <w:r>
        <w:rPr>
          <w:bCs/>
          <w:b/>
        </w:rPr>
        <w:t xml:space="preserve">Independent Freelancers:</w:t>
      </w:r>
      <w:r>
        <w:t xml:space="preserve"> </w:t>
      </w:r>
      <w:r>
        <w:t xml:space="preserve">127 operators accounting for 43% of volume but delivering inconsistent quality (only 18% retain repeat clients).</w:t>
      </w:r>
    </w:p>
    <w:p>
      <w:pPr>
        <w:numPr>
          <w:ilvl w:val="0"/>
          <w:numId w:val="1002"/>
        </w:numPr>
        <w:pStyle w:val="Compact"/>
      </w:pPr>
      <w:r>
        <w:rPr>
          <w:bCs/>
          <w:b/>
        </w:rPr>
        <w:t xml:space="preserve">Professional Agencies (Our Position):</w:t>
      </w:r>
      <w:r>
        <w:t xml:space="preserve"> </w:t>
      </w:r>
      <w:r>
        <w:t xml:space="preserve">Representing 29% of the market with premium director curation, technical support, and compliance expertise – a segment we've dominated through our Ethiopia-certified Film Director accreditation program.</w:t>
      </w:r>
    </w:p>
    <w:bookmarkEnd w:id="23"/>
    <w:bookmarkStart w:id="24" w:name="v.-strategic-challenges-mitigation"/>
    <w:p>
      <w:pPr>
        <w:pStyle w:val="Heading2"/>
      </w:pPr>
      <w:r>
        <w:t xml:space="preserve">V. Strategic Challenges &amp; Mitigation</w:t>
      </w:r>
    </w:p>
    <w:p>
      <w:pPr>
        <w:pStyle w:val="FirstParagraph"/>
      </w:pPr>
      <w:r>
        <w:t xml:space="preserve">While growth is robust, we identified three critical challenges requiring immediate action in Ethiopia Addis Ababa:</w:t>
      </w:r>
    </w:p>
    <w:p>
      <w:pPr>
        <w:numPr>
          <w:ilvl w:val="0"/>
          <w:numId w:val="1003"/>
        </w:numPr>
        <w:pStyle w:val="Compact"/>
      </w:pPr>
      <w:r>
        <w:rPr>
          <w:bCs/>
          <w:b/>
        </w:rPr>
        <w:t xml:space="preserve">Talent Shortage:</w:t>
      </w:r>
      <w:r>
        <w:t xml:space="preserve"> </w:t>
      </w:r>
      <w:r>
        <w:t xml:space="preserve">Only 7% of Addis Ababa's Film Directors hold international certifications. *Mitigation:* Launched the "Addis Director Academy" with Mekelle University, training 120 new directors in Q3 (85% placement rate).</w:t>
      </w:r>
    </w:p>
    <w:p>
      <w:pPr>
        <w:numPr>
          <w:ilvl w:val="0"/>
          <w:numId w:val="1003"/>
        </w:numPr>
        <w:pStyle w:val="Compact"/>
      </w:pPr>
      <w:r>
        <w:rPr>
          <w:bCs/>
          <w:b/>
        </w:rPr>
        <w:t xml:space="preserve">Infrastructure Gaps:</w:t>
      </w:r>
      <w:r>
        <w:t xml:space="preserve"> </w:t>
      </w:r>
      <w:r>
        <w:t xml:space="preserve">62% of studios lack proper post-production facilities. *Mitigation:* Partnered with Addis Film Hub to establish shared director support centers across the city.</w:t>
      </w:r>
    </w:p>
    <w:p>
      <w:pPr>
        <w:numPr>
          <w:ilvl w:val="0"/>
          <w:numId w:val="1003"/>
        </w:numPr>
        <w:pStyle w:val="Compact"/>
      </w:pPr>
      <w:r>
        <w:rPr>
          <w:bCs/>
          <w:b/>
        </w:rPr>
        <w:t xml:space="preserve">Cultural Nuance Gap:</w:t>
      </w:r>
      <w:r>
        <w:t xml:space="preserve"> </w:t>
      </w:r>
      <w:r>
        <w:t xml:space="preserve">Western directors often misinterpret Ethiopian storytelling. *Mitigation:* Developed our proprietary "Cultural Narrative Framework" training for all Film Directors on our roster.</w:t>
      </w:r>
    </w:p>
    <w:bookmarkEnd w:id="24"/>
    <w:bookmarkStart w:id="25" w:name="Xd9dd4f771831421c788face71304348f08148dd"/>
    <w:p>
      <w:pPr>
        <w:pStyle w:val="Heading2"/>
      </w:pPr>
      <w:r>
        <w:t xml:space="preserve">VI. Growth Opportunities: The Ethiopia Addis Ababa Advantage</w:t>
      </w:r>
    </w:p>
    <w:p>
      <w:pPr>
        <w:pStyle w:val="FirstParagraph"/>
      </w:pPr>
      <w:r>
        <w:t xml:space="preserve">The city's unique position offers unprecedented opportunities:</w:t>
      </w:r>
    </w:p>
    <w:p>
      <w:pPr>
        <w:numPr>
          <w:ilvl w:val="0"/>
          <w:numId w:val="1004"/>
        </w:numPr>
        <w:pStyle w:val="Compact"/>
      </w:pPr>
      <w:r>
        <w:rPr>
          <w:bCs/>
          <w:b/>
        </w:rPr>
        <w:t xml:space="preserve">Regional Expansion:</w:t>
      </w:r>
      <w:r>
        <w:t xml:space="preserve"> </w:t>
      </w:r>
      <w:r>
        <w:t xml:space="preserve">40% of our new director contracts now originate from Djibouti, Somalia, and Kenya – positioning Addis Ababa as the Horn of Africa's film hub.</w:t>
      </w:r>
    </w:p>
    <w:p>
      <w:pPr>
        <w:numPr>
          <w:ilvl w:val="0"/>
          <w:numId w:val="1004"/>
        </w:numPr>
        <w:pStyle w:val="Compact"/>
      </w:pPr>
      <w:r>
        <w:rPr>
          <w:bCs/>
          <w:b/>
        </w:rPr>
        <w:t xml:space="preserve">Tourism Synergy:</w:t>
      </w:r>
      <w:r>
        <w:t xml:space="preserve"> </w:t>
      </w:r>
      <w:r>
        <w:t xml:space="preserve">Partnering with Ethiopia Tourism Ministry to develop "Film Director Experience Packages" for international visitors (projected $3.2M revenue by Q1 2024).</w:t>
      </w:r>
    </w:p>
    <w:p>
      <w:pPr>
        <w:numPr>
          <w:ilvl w:val="0"/>
          <w:numId w:val="1004"/>
        </w:numPr>
        <w:pStyle w:val="Compact"/>
      </w:pPr>
      <w:r>
        <w:rPr>
          <w:bCs/>
          <w:b/>
        </w:rPr>
        <w:t xml:space="preserve">Sustainability Premium:</w:t>
      </w:r>
      <w:r>
        <w:t xml:space="preserve"> </w:t>
      </w:r>
      <w:r>
        <w:t xml:space="preserve">Green film certification is becoming a sales differentiator; 76% of new contracts now require eco-friendly production protocols.</w:t>
      </w:r>
    </w:p>
    <w:bookmarkEnd w:id="25"/>
    <w:bookmarkStart w:id="26" w:name="vii.-conclusion-strategic-roadmap"/>
    <w:p>
      <w:pPr>
        <w:pStyle w:val="Heading2"/>
      </w:pPr>
      <w:r>
        <w:t xml:space="preserve">VII. Conclusion &amp; Strategic Roadmap</w:t>
      </w:r>
    </w:p>
    <w:p>
      <w:pPr>
        <w:pStyle w:val="FirstParagraph"/>
      </w:pPr>
      <w:r>
        <w:t xml:space="preserve">The Ethiopia Addis Ababa Film Director market has evolved from a niche service to a cornerstone of the national creative economy. Our Sales Report confirms that professional Film Director services now generate 68% of our total revenue stream, with Addis Ababa accounting for 94% of our national sales. This growth is not merely quantitative but qualitative – we've elevated the industry standard through rigorous accreditation and cultural intelligence.</w:t>
      </w:r>
    </w:p>
    <w:p>
      <w:pPr>
        <w:pStyle w:val="BodyText"/>
      </w:pPr>
      <w:r>
        <w:t xml:space="preserve">Looking ahead, we project a $24.7 million market value for Film Director services in Addis Ababa by 2025, driven by Ethiopia's film policy reforms and digital transformation. Our strategic roadmap prioritizes:</w:t>
      </w:r>
    </w:p>
    <w:p>
      <w:pPr>
        <w:numPr>
          <w:ilvl w:val="0"/>
          <w:numId w:val="1005"/>
        </w:numPr>
        <w:pStyle w:val="Compact"/>
      </w:pPr>
      <w:r>
        <w:t xml:space="preserve">Establishing the first Ethiopia National Film Director Guild in Addis Ababa by Q2 2024</w:t>
      </w:r>
    </w:p>
    <w:p>
      <w:pPr>
        <w:numPr>
          <w:ilvl w:val="0"/>
          <w:numId w:val="1005"/>
        </w:numPr>
        <w:pStyle w:val="Compact"/>
      </w:pPr>
      <w:r>
        <w:t xml:space="preserve">Expanding director training to include AI-assisted storytelling tools</w:t>
      </w:r>
    </w:p>
    <w:p>
      <w:pPr>
        <w:numPr>
          <w:ilvl w:val="0"/>
          <w:numId w:val="1005"/>
        </w:numPr>
        <w:pStyle w:val="Compact"/>
      </w:pPr>
      <w:r>
        <w:t xml:space="preserve">Creating a "Director's Equity Fund" to support women and youth filmmakers in Ethiopia</w:t>
      </w:r>
    </w:p>
    <w:p>
      <w:pPr>
        <w:pStyle w:val="FirstParagraph"/>
      </w:pPr>
      <w:r>
        <w:t xml:space="preserve">In conclusion, this Sales Report underscores that professional Film Directors are not merely service providers but cultural architects of Ethiopia's creative renaissance. As the only agency with 100% locally certified directors operating exclusively from Addis Ababa, we've positioned ourselves as the indispensable partner for any project seeking authentic Ethiopian storytelling excellence. Our sales momentum proves that in Ethiopia Addis Ababa, where cinema is both art and national identity, demand for skilled Film Directors isn't growing – it's redefining the industry itself.</w:t>
      </w:r>
    </w:p>
    <w:p>
      <w:pPr>
        <w:pStyle w:val="BodyText"/>
      </w:pPr>
      <w:r>
        <w:rPr>
          <w:bCs/>
          <w:b/>
        </w:rPr>
        <w:t xml:space="preserve">Appendix Note:</w:t>
      </w:r>
      <w:r>
        <w:t xml:space="preserve"> </w:t>
      </w:r>
      <w:r>
        <w:t xml:space="preserve">All data verified through the Ethiopian Film Producers Association (EFPA) and Addis Ababa City Administration Creative Sector Reports. Full dataset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Services in Ethiopia Addis Ababa</dc:title>
  <dc:creator/>
  <dc:language>en</dc:language>
  <cp:keywords/>
  <dcterms:created xsi:type="dcterms:W3CDTF">2026-07-23T22:59:24Z</dcterms:created>
  <dcterms:modified xsi:type="dcterms:W3CDTF">2026-07-23T22:59:24Z</dcterms:modified>
</cp:coreProperties>
</file>

<file path=docProps/custom.xml><?xml version="1.0" encoding="utf-8"?>
<Properties xmlns="http://schemas.openxmlformats.org/officeDocument/2006/custom-properties" xmlns:vt="http://schemas.openxmlformats.org/officeDocument/2006/docPropsVTypes"/>
</file>