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p>
    <w:bookmarkStart w:id="27" w:name="X1dcf9f7d6271b1f6690ef5be359ef084da77e5c"/>
    <w:p>
      <w:pPr>
        <w:pStyle w:val="Heading1"/>
      </w:pPr>
      <w:r>
        <w:t xml:space="preserve">Germany Berlin Sales Report: Strategic Performance Analysis of Leading Film Director Portfolio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Distribution Management, Berlin-Based International Film Consortium (BIFC)</w:t>
      </w:r>
      <w:r>
        <w:br/>
      </w:r>
      <w:r>
        <w:rPr>
          <w:bCs/>
          <w:b/>
        </w:rPr>
        <w:t xml:space="preserve">Report Type:</w:t>
      </w:r>
      <w:r>
        <w:t xml:space="preserve"> </w:t>
      </w:r>
      <w:r>
        <w:t xml:space="preserve">Sales Performance &amp; Market Strategy Analysis</w:t>
      </w:r>
    </w:p>
    <w:bookmarkStart w:id="20" w:name="executive-summary"/>
    <w:p>
      <w:pPr>
        <w:pStyle w:val="Heading2"/>
      </w:pPr>
      <w:r>
        <w:t xml:space="preserve">Executive Summary</w:t>
      </w:r>
    </w:p>
    <w:p>
      <w:pPr>
        <w:pStyle w:val="FirstParagraph"/>
      </w:pPr>
      <w:r>
        <w:t xml:space="preserve">This comprehensive Sales Report details the exceptional market performance of our flagship Film Director, Lena Vogel, across the Germany Berlin film distribution landscape. As a cornerstone of our strategic portfolio, Ms. Vogel's directorial work has generated unprecedented sales velocity in Berlin and throughout Germany. This document validates her position as a high-value asset driving market share gains in one of Europe's most competitive film markets. The data confirms that targeting Berlin-specific audience preferences and leveraging the city's cultural infrastructure significantly amplifies return on investment for Film Director projects.</w:t>
      </w:r>
    </w:p>
    <w:bookmarkEnd w:id="20"/>
    <w:bookmarkStart w:id="21" w:name="germany-berlin-market-context"/>
    <w:p>
      <w:pPr>
        <w:pStyle w:val="Heading2"/>
      </w:pPr>
      <w:r>
        <w:t xml:space="preserve">Germany Berlin Market Context</w:t>
      </w:r>
    </w:p>
    <w:p>
      <w:pPr>
        <w:pStyle w:val="FirstParagraph"/>
      </w:pPr>
      <w:r>
        <w:t xml:space="preserve">Germany Berlin remains the epicenter of European film innovation, hosting the prestigious Berlin International Film Festival (Berlinale) and housing over 150 production companies. The German film market is highly segmented, with Berlin serving as the primary hub for both domestic releases and international co-productions. Current trends indicate a 22% year-on-year increase in demand for locally relevant cinema among German audiences, particularly in urban centers like Berlin where film literacy rates exceed 78%. Our Sales Report confirms that Film Director projects with authentic Berlin narratives achieve 35% higher average ticket sales compared to generic international content.</w:t>
      </w:r>
    </w:p>
    <w:bookmarkEnd w:id="21"/>
    <w:bookmarkStart w:id="22" w:name="X72dc798ba34dd81e182b6c44c34cab7ad93f89f"/>
    <w:p>
      <w:pPr>
        <w:pStyle w:val="Heading2"/>
      </w:pPr>
      <w:r>
        <w:t xml:space="preserve">Performance Metrics: Lena Vogel as a Sales Catalyst</w:t>
      </w:r>
    </w:p>
    <w:p>
      <w:pPr>
        <w:pStyle w:val="FirstParagraph"/>
      </w:pPr>
      <w:r>
        <w:t xml:space="preserve">Lena Vogel, a Konrad Wolf Film Academy graduate and multiple Berlinale award winner, represents the pinnacle of our strategic focus. Her 2023 film "Neukölln Echoes" exemplifies this success:</w:t>
      </w:r>
    </w:p>
    <w:p>
      <w:pPr>
        <w:pStyle w:val="BodyText"/>
      </w:pPr>
      <w:r>
        <w:t xml:space="preserve">Performance Indicator</w:t>
      </w:r>
    </w:p>
    <w:p>
      <w:pPr>
        <w:pStyle w:val="BodyText"/>
      </w:pPr>
      <w:r>
        <w:t xml:space="preserve">Project: "Neukölln Echoes"</w:t>
      </w:r>
    </w:p>
    <w:p>
      <w:pPr>
        <w:pStyle w:val="BodyText"/>
      </w:pPr>
      <w:r>
        <w:t xml:space="preserve">Industry Benchmark (Germany Berlin)</w:t>
      </w:r>
    </w:p>
    <w:p>
      <w:pPr>
        <w:pStyle w:val="BodyText"/>
      </w:pPr>
      <w:r>
        <w:t xml:space="preserve">Average Ticket Price (Berlin Theaters)</w:t>
      </w:r>
    </w:p>
    <w:p>
      <w:pPr>
        <w:pStyle w:val="BodyText"/>
      </w:pPr>
      <w:r>
        <w:t xml:space="preserve">€18.50</w:t>
      </w:r>
    </w:p>
    <w:p>
      <w:pPr>
        <w:pStyle w:val="BodyText"/>
      </w:pPr>
      <w:r>
        <w:t xml:space="preserve">€14.20</w:t>
      </w:r>
    </w:p>
    <w:p>
      <w:pPr>
        <w:pStyle w:val="BodyText"/>
      </w:pPr>
      <w:r>
        <w:t xml:space="preserve">Sales Velocity (Opening Weekend)</w:t>
      </w:r>
    </w:p>
    <w:p>
      <w:pPr>
        <w:pStyle w:val="BodyText"/>
      </w:pPr>
      <w:r>
        <w:t xml:space="preserve">34% above target</w:t>
      </w:r>
    </w:p>
    <w:p>
      <w:pPr>
        <w:pStyle w:val="BodyText"/>
      </w:pPr>
      <w:r>
        <w:t xml:space="preserve">&lt;</w:t>
      </w:r>
    </w:p>
    <w:p>
      <w:pPr>
        <w:pStyle w:val="BodyText"/>
      </w:pPr>
      <w:r>
        <w:t xml:space="preserve">8% above target</w:t>
      </w:r>
    </w:p>
    <w:p>
      <w:pPr>
        <w:pStyle w:val="BodyText"/>
      </w:pPr>
      <w:r>
        <w:t xml:space="preserve">Digital VOD Acquisition Rate (Germany)</w:t>
      </w:r>
    </w:p>
    <w:p>
      <w:pPr>
        <w:pStyle w:val="BodyText"/>
      </w:pPr>
      <w:r>
        <w:t xml:space="preserve">68%</w:t>
      </w:r>
      <w:r>
        <w:br/>
      </w:r>
      <w:r>
        <w:t xml:space="preserve">(Berlin: 74%)</w:t>
      </w:r>
    </w:p>
    <w:p>
      <w:pPr>
        <w:pStyle w:val="BodyText"/>
      </w:pPr>
      <w:r>
        <w:t xml:space="preserve">51%</w:t>
      </w:r>
    </w:p>
    <w:p>
      <w:pPr>
        <w:pStyle w:val="BodyText"/>
      </w:pPr>
      <w:r>
        <w:t xml:space="preserve">Social Media Engagement (Berlin Audience)</w:t>
      </w:r>
    </w:p>
    <w:p>
      <w:pPr>
        <w:pStyle w:val="BodyText"/>
      </w:pPr>
      <w:r>
        <w:t xml:space="preserve">2.1M mentions</w:t>
      </w:r>
    </w:p>
    <w:p>
      <w:pPr>
        <w:pStyle w:val="BodyText"/>
      </w:pPr>
      <w:r>
        <w:t xml:space="preserve">0.9M mentions</w:t>
      </w:r>
    </w:p>
    <w:p>
      <w:pPr>
        <w:pStyle w:val="BodyText"/>
      </w:pPr>
      <w:r>
        <w:t xml:space="preserve">The Sales Report reveals a direct correlation between Vogel's Berlin-centric storytelling and commercial success. Her film "Urban Fragments" (2021) achieved 47% market share in Berlin cinema releases, outperforming all other directors in the region by 29 percentage points. This pattern is not isolated; her entire portfolio demonstrates consistent overperformance in Germany Berlin, with sales data confirming a 30% higher lifetime revenue potential versus non-Berlin-focused directors.</w:t>
      </w:r>
    </w:p>
    <w:bookmarkEnd w:id="22"/>
    <w:bookmarkStart w:id="23" w:name="X9abc71430d146e171d4e4c986be3bf474034da2"/>
    <w:p>
      <w:pPr>
        <w:pStyle w:val="Heading2"/>
      </w:pPr>
      <w:r>
        <w:t xml:space="preserve">Strategic Alignment with Berlin Film Ecosystem</w:t>
      </w:r>
    </w:p>
    <w:p>
      <w:pPr>
        <w:pStyle w:val="FirstParagraph"/>
      </w:pPr>
      <w:r>
        <w:t xml:space="preserve">The exceptional Sales Report performance stems from Vogel's deep integration within Germany Berlin's creative infrastructure. Key strategic factors include:</w:t>
      </w:r>
    </w:p>
    <w:p>
      <w:pPr>
        <w:numPr>
          <w:ilvl w:val="0"/>
          <w:numId w:val="1001"/>
        </w:numPr>
        <w:pStyle w:val="Compact"/>
      </w:pPr>
      <w:r>
        <w:rPr>
          <w:bCs/>
          <w:b/>
        </w:rPr>
        <w:t xml:space="preserve">Location-Authentic Production:</w:t>
      </w:r>
      <w:r>
        <w:t xml:space="preserve"> </w:t>
      </w:r>
      <w:r>
        <w:t xml:space="preserve">All Vogel films utilize Berlin locations and local talent, creating immediate market resonance. "Neukölln Echoes" featured 42% cast members from Berlin-based acting collectives.</w:t>
      </w:r>
    </w:p>
    <w:p>
      <w:pPr>
        <w:numPr>
          <w:ilvl w:val="0"/>
          <w:numId w:val="1001"/>
        </w:numPr>
        <w:pStyle w:val="Compact"/>
      </w:pPr>
      <w:r>
        <w:rPr>
          <w:bCs/>
          <w:b/>
        </w:rPr>
        <w:t xml:space="preserve">Berlinale Partnership Strategy:</w:t>
      </w:r>
      <w:r>
        <w:t xml:space="preserve"> </w:t>
      </w:r>
      <w:r>
        <w:t xml:space="preserve">Her films premiere at the Berlin International Film Festival (Berlinale), generating critical buzz that directly translates to sales velocity in Germany's top markets.</w:t>
      </w:r>
    </w:p>
    <w:p>
      <w:pPr>
        <w:numPr>
          <w:ilvl w:val="0"/>
          <w:numId w:val="1001"/>
        </w:numPr>
        <w:pStyle w:val="Compact"/>
      </w:pPr>
      <w:r>
        <w:rPr>
          <w:bCs/>
          <w:b/>
        </w:rPr>
        <w:t xml:space="preserve">German Co-Production Agreements:</w:t>
      </w:r>
      <w:r>
        <w:t xml:space="preserve"> </w:t>
      </w:r>
      <w:r>
        <w:t xml:space="preserve">100% of Vogel's recent projects are co-produced with German entities (e.g., UFA GmbH, Wiedemann &amp; Berg), securing guaranteed Berlin distribution channels and tax incentives.</w:t>
      </w:r>
    </w:p>
    <w:p>
      <w:pPr>
        <w:numPr>
          <w:ilvl w:val="0"/>
          <w:numId w:val="1001"/>
        </w:numPr>
        <w:pStyle w:val="Compact"/>
      </w:pPr>
      <w:r>
        <w:rPr>
          <w:bCs/>
          <w:b/>
        </w:rPr>
        <w:t xml:space="preserve">Cultural Nuance:</w:t>
      </w:r>
      <w:r>
        <w:t xml:space="preserve"> </w:t>
      </w:r>
      <w:r>
        <w:t xml:space="preserve">Her narratives address contemporary Berlin social dynamics – gentrification, multicultural identity – directly appealing to Germany's most engaged film audience segment (25-44 age group).</w:t>
      </w:r>
    </w:p>
    <w:bookmarkEnd w:id="23"/>
    <w:bookmarkStart w:id="24" w:name="germany-berlin-sales-data-analysis"/>
    <w:p>
      <w:pPr>
        <w:pStyle w:val="Heading2"/>
      </w:pPr>
      <w:r>
        <w:t xml:space="preserve">Germany Berlin Sales Data Analysis</w:t>
      </w:r>
    </w:p>
    <w:p>
      <w:pPr>
        <w:pStyle w:val="FirstParagraph"/>
      </w:pPr>
      <w:r>
        <w:t xml:space="preserve">The Sales Report demonstrates how Vogel's films consistently outperform category averages across all Berlin distribution channels. In Q3 2023, her films captured 61% of the premium arthouse cinema market share in Germany Berlin – a figure unmatched by any other Film Director. This success is amplified through strategic partnerships with German distributors like Constantin Film and Studio Babelsberg, who report Vogel's titles generate 3.7x more ancillary revenue (merchandise, streaming rights) than industry averages.</w:t>
      </w:r>
    </w:p>
    <w:p>
      <w:pPr>
        <w:pStyle w:val="BodyText"/>
      </w:pPr>
      <w:r>
        <w:t xml:space="preserve">Notably, the Berlin market response has created a powerful virtuous cycle: Increased sales volume at German cinema chains like CineStar and CinemaxX directly influences their acquisition of Vogel's future projects. The Sales Report highlights that 89% of our new distribution contracts for upcoming films now feature exclusive Berlin premiere rights as a non-negotiable term – a direct outcome of Vogel's demonstrated market dominance.</w:t>
      </w:r>
    </w:p>
    <w:bookmarkEnd w:id="24"/>
    <w:bookmarkStart w:id="25" w:name="X56616ec34c8a2420b7fa29f7af2942a4373248e"/>
    <w:p>
      <w:pPr>
        <w:pStyle w:val="Heading2"/>
      </w:pPr>
      <w:r>
        <w:t xml:space="preserve">Recommendations: Scaling Film Director Success in Germany Berlin</w:t>
      </w:r>
    </w:p>
    <w:p>
      <w:pPr>
        <w:pStyle w:val="FirstParagraph"/>
      </w:pPr>
      <w:r>
        <w:t xml:space="preserve">Based on this Sales Report, the following strategic actions are recommended for maximizing Film Director portfolio performance across Germany Berlin:</w:t>
      </w:r>
    </w:p>
    <w:p>
      <w:pPr>
        <w:numPr>
          <w:ilvl w:val="0"/>
          <w:numId w:val="1002"/>
        </w:numPr>
        <w:pStyle w:val="Compact"/>
      </w:pPr>
      <w:r>
        <w:rPr>
          <w:bCs/>
          <w:b/>
        </w:rPr>
        <w:t xml:space="preserve">Portfolio Expansion:</w:t>
      </w:r>
      <w:r>
        <w:t xml:space="preserve"> </w:t>
      </w:r>
      <w:r>
        <w:t xml:space="preserve">Prioritize Vogel's upcoming project "Brandenburg Gate" as our lead title for the 2024 Berlinale, with dedicated marketing resources targeting Berlin's 1.3M-strong urban film community.</w:t>
      </w:r>
    </w:p>
    <w:p>
      <w:pPr>
        <w:numPr>
          <w:ilvl w:val="0"/>
          <w:numId w:val="1002"/>
        </w:numPr>
        <w:pStyle w:val="Compact"/>
      </w:pPr>
      <w:r>
        <w:rPr>
          <w:bCs/>
          <w:b/>
        </w:rPr>
        <w:t xml:space="preserve">Berlin Community Engagement:</w:t>
      </w:r>
      <w:r>
        <w:t xml:space="preserve"> </w:t>
      </w:r>
      <w:r>
        <w:t xml:space="preserve">Co-create exclusive audience events with local cultural institutions (e.g., DEFA Museum, Kino Babylon) to deepen market integration – a tactic proven to increase weekend sales by 22% in our Q3 analysis.</w:t>
      </w:r>
    </w:p>
    <w:p>
      <w:pPr>
        <w:numPr>
          <w:ilvl w:val="0"/>
          <w:numId w:val="1002"/>
        </w:numPr>
        <w:pStyle w:val="Compact"/>
      </w:pPr>
      <w:r>
        <w:rPr>
          <w:bCs/>
          <w:b/>
        </w:rPr>
        <w:t xml:space="preserve">Distributor Collaboration:</w:t>
      </w:r>
      <w:r>
        <w:t xml:space="preserve"> </w:t>
      </w:r>
      <w:r>
        <w:t xml:space="preserve">Formalize revenue-sharing agreements with Berlin-based distributors that incentivize above-market sales targets for Vogel's titles, directly aligning their KPIs with the Film Director's success metrics.</w:t>
      </w:r>
    </w:p>
    <w:p>
      <w:pPr>
        <w:numPr>
          <w:ilvl w:val="0"/>
          <w:numId w:val="1002"/>
        </w:numPr>
        <w:pStyle w:val="Compact"/>
      </w:pPr>
      <w:r>
        <w:rPr>
          <w:bCs/>
          <w:b/>
        </w:rPr>
        <w:t xml:space="preserve">Data-Driven Localization:</w:t>
      </w:r>
      <w:r>
        <w:t xml:space="preserve"> </w:t>
      </w:r>
      <w:r>
        <w:t xml:space="preserve">Implement a Berlin-specific sentiment analysis system to refine future projects using real-time audience feedback from Germany's most cinema-savvy market – reducing post-production development costs by 18% based on historical data.</w:t>
      </w:r>
    </w:p>
    <w:bookmarkEnd w:id="25"/>
    <w:bookmarkStart w:id="26" w:name="conclusion"/>
    <w:p>
      <w:pPr>
        <w:pStyle w:val="Heading2"/>
      </w:pPr>
      <w:r>
        <w:t xml:space="preserve">Conclusion</w:t>
      </w:r>
    </w:p>
    <w:p>
      <w:pPr>
        <w:pStyle w:val="FirstParagraph"/>
      </w:pPr>
      <w:r>
        <w:t xml:space="preserve">This Sales Report unequivocally establishes Lena Vogel as the preeminent Film Director for Germany Berlin markets. Her work consistently generates superior sales velocity, audience engagement, and revenue streams – directly attributable to her authentic Berlin storytelling and strategic ecosystem integration. The data proves that directing talent with deep cultural roots in Germany's creative capital delivers outsized returns in commercial performance. As we prepare for the next Berlinale cycle, Vogel's portfolio will remain our primary driver for market leadership across all sales channels in Berlin and throughout Germany.</w:t>
      </w:r>
    </w:p>
    <w:p>
      <w:pPr>
        <w:pStyle w:val="BodyText"/>
      </w:pPr>
      <w:r>
        <w:rPr>
          <w:bCs/>
          <w:b/>
        </w:rPr>
        <w:t xml:space="preserve">Prepared By:</w:t>
      </w:r>
      <w:r>
        <w:t xml:space="preserve"> </w:t>
      </w:r>
      <w:r>
        <w:t xml:space="preserve">International Sales Strategy Division, Berlin</w:t>
      </w:r>
      <w:r>
        <w:br/>
      </w:r>
      <w:r>
        <w:rPr>
          <w:bCs/>
          <w:b/>
        </w:rPr>
        <w:t xml:space="preserve">Contact:</w:t>
      </w:r>
      <w:r>
        <w:t xml:space="preserve"> </w:t>
      </w:r>
      <w:r>
        <w:t xml:space="preserve">marketing@bifc-berlin.de | +49 (0) 30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Sales Report: Film Director Performance Analysis</dc:title>
  <dc:creator/>
  <dc:language>en</dc:language>
  <cp:keywords/>
  <dcterms:created xsi:type="dcterms:W3CDTF">2026-07-21T11:06:23Z</dcterms:created>
  <dcterms:modified xsi:type="dcterms:W3CDTF">2026-07-21T11:06:23Z</dcterms:modified>
</cp:coreProperties>
</file>

<file path=docProps/custom.xml><?xml version="1.0" encoding="utf-8"?>
<Properties xmlns="http://schemas.openxmlformats.org/officeDocument/2006/custom-properties" xmlns:vt="http://schemas.openxmlformats.org/officeDocument/2006/docPropsVTypes"/>
</file>