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Germany</w:t>
      </w:r>
      <w:r>
        <w:t xml:space="preserve"> </w:t>
      </w:r>
      <w:r>
        <w:t xml:space="preserve">Frankfurt</w:t>
      </w:r>
    </w:p>
    <w:bookmarkStart w:id="26" w:name="X6be7fd778321de8e83722dced3a34fbaea81946"/>
    <w:p>
      <w:pPr>
        <w:pStyle w:val="Heading1"/>
      </w:pPr>
      <w:r>
        <w:t xml:space="preserve">GLOBAL SALES REPORT: FILM DIRECTOR PERFORMANCE IN GERMANY FRANKFURT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Film Distribution Board</w:t>
      </w:r>
      <w:r>
        <w:br/>
      </w:r>
      <w:r>
        <w:rPr>
          <w:bCs/>
          <w:b/>
        </w:rPr>
        <w:t xml:space="preserve">Prepared By:</w:t>
      </w:r>
      <w:r>
        <w:t xml:space="preserve"> </w:t>
      </w:r>
      <w:r>
        <w:t xml:space="preserve">Global Sales Analytics Division</w:t>
      </w:r>
    </w:p>
    <w:bookmarkStart w:id="20" w:name="i.-executive-summary"/>
    <w:p>
      <w:pPr>
        <w:pStyle w:val="Heading2"/>
      </w:pPr>
      <w:r>
        <w:t xml:space="preserve">I. Executive Summary</w:t>
      </w:r>
    </w:p>
    <w:p>
      <w:pPr>
        <w:pStyle w:val="FirstParagraph"/>
      </w:pPr>
      <w:r>
        <w:t xml:space="preserve">This Sales Report details the exceptional market performance of our premier Film Director within the Germany Frankfurt entertainment ecosystem. As the most dynamic film market in continental Europe, Frankfurt serves as a critical hub for distribution, co-production, and premium content acquisition. The strategic positioning of our Film Director has yielded unprecedented sales traction in this key territory, establishing new benchmarks for international cinematic success. This document outlines verified sales data, market analysis specific to Germany Frankfurt operations, and actionable growth strategies for 2024-2025.</w:t>
      </w:r>
    </w:p>
    <w:bookmarkEnd w:id="20"/>
    <w:bookmarkStart w:id="21" w:name="X58553b0a3f09a5e2e48424ef684755fee0c4acc"/>
    <w:p>
      <w:pPr>
        <w:pStyle w:val="Heading2"/>
      </w:pPr>
      <w:r>
        <w:t xml:space="preserve">II. Current Sales Performance in Germany Frankfurt</w:t>
      </w:r>
    </w:p>
    <w:p>
      <w:pPr>
        <w:pStyle w:val="FirstParagraph"/>
      </w:pPr>
      <w:r>
        <w:t xml:space="preserve">The Film Director's recent theatrical release "Echoes of Rhein" achieved record-breaking sales in the Germany Frankfurt market, generating €18.7 million in domestic box office revenue within its first 60 days – a 34% increase over industry averages for comparable international titles. This success is amplified by Frankfurt's unique status as Europe's leading film financing and distribution nexus, hosting major players including Studio Hamburg, NDR Film, and the Frankfurt Film Festival (FFM) trade show.</w:t>
      </w:r>
    </w:p>
    <w:p>
      <w:pPr>
        <w:pStyle w:val="BodyText"/>
      </w:pPr>
      <w:r>
        <w:t xml:space="preserve">Key sales metrics demonstrating market dominance:</w:t>
      </w:r>
    </w:p>
    <w:p>
      <w:pPr>
        <w:numPr>
          <w:ilvl w:val="0"/>
          <w:numId w:val="1001"/>
        </w:numPr>
        <w:pStyle w:val="Compact"/>
      </w:pPr>
      <w:r>
        <w:rPr>
          <w:bCs/>
          <w:b/>
        </w:rPr>
        <w:t xml:space="preserve">Streaming Platform Penetration:</w:t>
      </w:r>
      <w:r>
        <w:t xml:space="preserve"> </w:t>
      </w:r>
      <w:r>
        <w:t xml:space="preserve">27.3% increase in subscription-driven viewing on Amazon Prime Germany, directly attributed to the Film Director's signature visual storytelling style</w:t>
      </w:r>
    </w:p>
    <w:p>
      <w:pPr>
        <w:numPr>
          <w:ilvl w:val="0"/>
          <w:numId w:val="1001"/>
        </w:numPr>
        <w:pStyle w:val="Compact"/>
      </w:pPr>
      <w:r>
        <w:rPr>
          <w:bCs/>
          <w:b/>
        </w:rPr>
        <w:t xml:space="preserve">TV Rights:</w:t>
      </w:r>
      <w:r>
        <w:t xml:space="preserve"> </w:t>
      </w:r>
      <w:r>
        <w:t xml:space="preserve">€5.2 million secured for German broadcast rights – a 63% premium over standard rates due to the Film Director's exclusive Frankfurt co-production partnership with UFA GmbH</w:t>
      </w:r>
    </w:p>
    <w:bookmarkEnd w:id="21"/>
    <w:bookmarkStart w:id="22" w:name="Xd907cbc8dea8329c3a1f5eeb122a49805cd482b"/>
    <w:p>
      <w:pPr>
        <w:pStyle w:val="Heading2"/>
      </w:pPr>
      <w:r>
        <w:t xml:space="preserve">III. Market Analysis: Why Germany Frankfurt is Crucial</w:t>
      </w:r>
    </w:p>
    <w:p>
      <w:pPr>
        <w:pStyle w:val="FirstParagraph"/>
      </w:pPr>
      <w:r>
        <w:t xml:space="preserve">Germany Frankfurt represents more than just a market segment – it's the strategic nerve center for European film distribution. Our analysis confirms that 78% of all international film sales in continental Europe pass through Frankfurt's distribution network, making it the indispensable gateway to German-speaking audiences (113 million potential viewers). The Film Director's deep integration into Frankfurt's creative infrastructure has been pivotal:</w:t>
      </w:r>
    </w:p>
    <w:p>
      <w:pPr>
        <w:numPr>
          <w:ilvl w:val="0"/>
          <w:numId w:val="1002"/>
        </w:numPr>
        <w:pStyle w:val="Compact"/>
      </w:pPr>
      <w:r>
        <w:rPr>
          <w:bCs/>
          <w:b/>
        </w:rPr>
        <w:t xml:space="preserve">Localized Production Partnerships:</w:t>
      </w:r>
      <w:r>
        <w:t xml:space="preserve"> </w:t>
      </w:r>
      <w:r>
        <w:t xml:space="preserve">Collaborations with Frankfurt-based post-production house "CineVista Studios" accelerated delivery timelines by 22%, enabling rapid market entry</w:t>
      </w:r>
    </w:p>
    <w:p>
      <w:pPr>
        <w:numPr>
          <w:ilvl w:val="0"/>
          <w:numId w:val="1002"/>
        </w:numPr>
        <w:pStyle w:val="Compact"/>
      </w:pPr>
      <w:r>
        <w:rPr>
          <w:bCs/>
          <w:b/>
        </w:rPr>
        <w:t xml:space="preserve">Cultural Resonance:</w:t>
      </w:r>
      <w:r>
        <w:t xml:space="preserve"> </w:t>
      </w:r>
      <w:r>
        <w:t xml:space="preserve">The Film Director's nuanced portrayal of Rhine Valley narratives in "Echoes of Rhein" struck a profound chord with Frankfurt audiences, evidenced by 89% audience satisfaction scores in local surveys</w:t>
      </w:r>
    </w:p>
    <w:p>
      <w:pPr>
        <w:numPr>
          <w:ilvl w:val="0"/>
          <w:numId w:val="1002"/>
        </w:numPr>
        <w:pStyle w:val="Compact"/>
      </w:pPr>
      <w:r>
        <w:rPr>
          <w:bCs/>
          <w:b/>
        </w:rPr>
        <w:t xml:space="preserve">Trade Show Impact:</w:t>
      </w:r>
      <w:r>
        <w:t xml:space="preserve"> </w:t>
      </w:r>
      <w:r>
        <w:t xml:space="preserve">Strategic participation at the 2023 Frankfurt Film Festival (FFM) generated €4.6 million in pre-sale commitments for upcoming projects</w:t>
      </w:r>
    </w:p>
    <w:bookmarkEnd w:id="22"/>
    <w:bookmarkStart w:id="23" w:name="Xd0d87ae8d2dde09b8d49e7b0fbe5adc97044c36"/>
    <w:p>
      <w:pPr>
        <w:pStyle w:val="Heading2"/>
      </w:pPr>
      <w:r>
        <w:t xml:space="preserve">IV. Sales Strategy &amp; Tactical Execution in Germany Frankfurt</w:t>
      </w:r>
    </w:p>
    <w:p>
      <w:pPr>
        <w:pStyle w:val="FirstParagraph"/>
      </w:pPr>
      <w:r>
        <w:t xml:space="preserve">The success narrative hinges on our hyper-localized approach to the Germany Frankfurt market, moving beyond standard international distribution models:</w:t>
      </w:r>
    </w:p>
    <w:p>
      <w:pPr>
        <w:pStyle w:val="BodyText"/>
      </w:pPr>
      <w:r>
        <w:rPr>
          <w:bCs/>
          <w:b/>
        </w:rPr>
        <w:t xml:space="preserve">1. Frankfurt-Specific Content Localization:</w:t>
      </w:r>
      <w:r>
        <w:t xml:space="preserve"> </w:t>
      </w:r>
      <w:r>
        <w:t xml:space="preserve">All marketing materials were co-created with Frankfurt-based cultural consultants to ensure authentic regional references (e.g., incorporating Mainz wine festivals, Frankfurter Grüne Soße cuisine in promotional trailers). This localized approach increased social media engagement by 200% versus generic campaigns.</w:t>
      </w:r>
    </w:p>
    <w:p>
      <w:pPr>
        <w:pStyle w:val="BodyText"/>
      </w:pPr>
      <w:r>
        <w:rPr>
          <w:bCs/>
          <w:b/>
        </w:rPr>
        <w:t xml:space="preserve">2. Strategic Trade Show Integration:</w:t>
      </w:r>
      <w:r>
        <w:t xml:space="preserve"> </w:t>
      </w:r>
      <w:r>
        <w:t xml:space="preserve">The Film Director's presence at Frankfurt Film Festival (FFM) included exclusive "Behind-the-Scenes" sessions at the Messe Frankfurt exhibition center, attracting 1,874 industry professionals – a 35% increase from previous years.</w:t>
      </w:r>
    </w:p>
    <w:p>
      <w:pPr>
        <w:pStyle w:val="BodyText"/>
      </w:pPr>
      <w:r>
        <w:rPr>
          <w:bCs/>
          <w:b/>
        </w:rPr>
        <w:t xml:space="preserve">3. Digital Ecosystem Optimization:</w:t>
      </w:r>
      <w:r>
        <w:t xml:space="preserve"> </w:t>
      </w:r>
      <w:r>
        <w:t xml:space="preserve">Partnership with Germany's top streaming service "Maxdome" for Frankfurt-exclusive content bundles (e.g., "Director's Cut Package") drove subscription conversions by 29% among local users.</w:t>
      </w:r>
    </w:p>
    <w:bookmarkEnd w:id="23"/>
    <w:bookmarkStart w:id="24" w:name="X448640aef8daa25b782f06819b603e8031150c3"/>
    <w:p>
      <w:pPr>
        <w:pStyle w:val="Heading2"/>
      </w:pPr>
      <w:r>
        <w:t xml:space="preserve">V. Financial Projections &amp; Market Potential</w:t>
      </w:r>
    </w:p>
    <w:p>
      <w:pPr>
        <w:pStyle w:val="FirstParagraph"/>
      </w:pPr>
      <w:r>
        <w:t xml:space="preserve">Based on current momentum, the Germany Frankfurt market is projected to generate €43.8 million in direct sales revenue for the Film Director's portfolio by Q4 2025 – a 136% growth from 2021 benchmarks. Critical drivers include:</w:t>
      </w:r>
    </w:p>
    <w:p>
      <w:pPr>
        <w:numPr>
          <w:ilvl w:val="0"/>
          <w:numId w:val="1003"/>
        </w:numPr>
        <w:pStyle w:val="Compact"/>
      </w:pPr>
      <w:r>
        <w:rPr>
          <w:bCs/>
          <w:b/>
        </w:rPr>
        <w:t xml:space="preserve">Co-Production Pipeline:</w:t>
      </w:r>
      <w:r>
        <w:t xml:space="preserve"> </w:t>
      </w:r>
      <w:r>
        <w:t xml:space="preserve">Three new projects in advanced development with Frankfurt-based production companies, targeting €18.5 million in pre-sales</w:t>
      </w:r>
    </w:p>
    <w:p>
      <w:pPr>
        <w:numPr>
          <w:ilvl w:val="0"/>
          <w:numId w:val="1003"/>
        </w:numPr>
        <w:pStyle w:val="Compact"/>
      </w:pPr>
      <w:r>
        <w:rPr>
          <w:bCs/>
          <w:b/>
        </w:rPr>
        <w:t xml:space="preserve">Franchise Expansion:</w:t>
      </w:r>
      <w:r>
        <w:t xml:space="preserve"> </w:t>
      </w:r>
      <w:r>
        <w:t xml:space="preserve">"Echoes of Rhein" sequels secured for German broadcast rights at 40% premium rates</w:t>
      </w:r>
    </w:p>
    <w:p>
      <w:pPr>
        <w:numPr>
          <w:ilvl w:val="0"/>
          <w:numId w:val="1003"/>
        </w:numPr>
        <w:pStyle w:val="Compact"/>
      </w:pPr>
      <w:r>
        <w:rPr>
          <w:bCs/>
          <w:b/>
        </w:rPr>
        <w:t xml:space="preserve">Merchandising Opportunity:</w:t>
      </w:r>
      <w:r>
        <w:t xml:space="preserve"> </w:t>
      </w:r>
      <w:r>
        <w:t xml:space="preserve">Frankfurt-specific souvenir partnerships (e.g., Rhine River-themed collectibles) projected to yield €1.2M annually</w:t>
      </w:r>
    </w:p>
    <w:p>
      <w:pPr>
        <w:pStyle w:val="FirstParagraph"/>
      </w:pPr>
      <w:r>
        <w:t xml:space="preserve">This trajectory positions Germany Frankfurt as the single most valuable market in Europe for our Film Director's catalog, with 37% of total international revenue now originating from this territory – up from 22% in 2019.</w:t>
      </w:r>
    </w:p>
    <w:bookmarkEnd w:id="24"/>
    <w:bookmarkStart w:id="25" w:name="vi.-conclusion-the-frankfurt-advantage"/>
    <w:p>
      <w:pPr>
        <w:pStyle w:val="Heading2"/>
      </w:pPr>
      <w:r>
        <w:t xml:space="preserve">VI. Conclusion: The Frankfurt Advantage</w:t>
      </w:r>
    </w:p>
    <w:p>
      <w:pPr>
        <w:pStyle w:val="FirstParagraph"/>
      </w:pPr>
      <w:r>
        <w:t xml:space="preserve">This Sales Report unequivocally demonstrates that Germany Frankfurt isn't merely a geographic market – it's the operational and strategic epicenter for cinematic success in Europe. The Film Director's unparalleled integration into this ecosystem has transformed sales performance from incremental to extraordinary. Our data confirms that no other European city delivers comparable ROI for international film distribution, with Frankfurt achieving 28% higher conversion rates than London or Paris markets.</w:t>
      </w:r>
    </w:p>
    <w:p>
      <w:pPr>
        <w:pStyle w:val="BodyText"/>
      </w:pPr>
      <w:r>
        <w:t xml:space="preserve">As we finalize 2024 planning, our focus remains on deepening the Film Director's presence within Germany Frankfurt through:</w:t>
      </w:r>
    </w:p>
    <w:p>
      <w:pPr>
        <w:numPr>
          <w:ilvl w:val="0"/>
          <w:numId w:val="1004"/>
        </w:numPr>
        <w:pStyle w:val="Compact"/>
      </w:pPr>
      <w:r>
        <w:t xml:space="preserve">Establishing a dedicated Frankfurt creative office by Q1 2024</w:t>
      </w:r>
    </w:p>
    <w:p>
      <w:pPr>
        <w:numPr>
          <w:ilvl w:val="0"/>
          <w:numId w:val="1004"/>
        </w:numPr>
        <w:pStyle w:val="Compact"/>
      </w:pPr>
      <w:r>
        <w:t xml:space="preserve">Developing an annual "Frankfurt Filmmaker Residency" program</w:t>
      </w:r>
    </w:p>
    <w:p>
      <w:pPr>
        <w:numPr>
          <w:ilvl w:val="0"/>
          <w:numId w:val="1004"/>
        </w:numPr>
        <w:pStyle w:val="Compact"/>
      </w:pPr>
      <w:r>
        <w:t xml:space="preserve">Expanding co-production partnerships with Deutsche Filmakademie (FFM)</w:t>
      </w:r>
    </w:p>
    <w:p>
      <w:pPr>
        <w:pStyle w:val="FirstParagraph"/>
      </w:pPr>
      <w:r>
        <w:t xml:space="preserve">The Germany Frankfurt market has become the undisputed proving ground for our Film Director's global brand. With sales volumes exceeding industry projections and cultural resonance reaching new heights, we project continued market leadership that will set the standard for international film distribution in Europe. This Sales Report confirms that strategic focus on Germany Frankfurt isn't just recommended – it's essential to unlocking sustainable growth for premium content globally.</w:t>
      </w:r>
    </w:p>
    <w:p>
      <w:pPr>
        <w:pStyle w:val="BodyText"/>
      </w:pPr>
      <w:r>
        <w:rPr>
          <w:bCs/>
          <w:b/>
        </w:rPr>
        <w:t xml:space="preserve">Appendix:</w:t>
      </w:r>
      <w:r>
        <w:t xml:space="preserve"> </w:t>
      </w:r>
      <w:r>
        <w:t xml:space="preserve">Full sales metrics and regional breakdowns available upon request via our Frankfurt sales operations hub (contact: frankfurt.sales@globalfilm.com)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Sales Report: Film Director Performance in Germany Frankfurt</dc:title>
  <dc:creator/>
  <dc:language>en</dc:language>
  <cp:keywords/>
  <dcterms:created xsi:type="dcterms:W3CDTF">2026-07-24T07:35:00Z</dcterms:created>
  <dcterms:modified xsi:type="dcterms:W3CDTF">2026-07-24T07:35:00Z</dcterms:modified>
</cp:coreProperties>
</file>

<file path=docProps/custom.xml><?xml version="1.0" encoding="utf-8"?>
<Properties xmlns="http://schemas.openxmlformats.org/officeDocument/2006/custom-properties" xmlns:vt="http://schemas.openxmlformats.org/officeDocument/2006/docPropsVTypes"/>
</file>