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Film</w:t>
      </w:r>
      <w:r>
        <w:t xml:space="preserve"> </w:t>
      </w:r>
      <w:r>
        <w:t xml:space="preserve">Director</w:t>
      </w:r>
      <w:r>
        <w:t xml:space="preserve"> </w:t>
      </w:r>
      <w:r>
        <w:t xml:space="preserve">Sales</w:t>
      </w:r>
      <w:r>
        <w:t xml:space="preserve"> </w:t>
      </w:r>
      <w:r>
        <w:t xml:space="preserve">Report:</w:t>
      </w:r>
      <w:r>
        <w:t xml:space="preserve"> </w:t>
      </w:r>
      <w:r>
        <w:t xml:space="preserve">Munich,</w:t>
      </w:r>
      <w:r>
        <w:t xml:space="preserve"> </w:t>
      </w:r>
      <w:r>
        <w:t xml:space="preserve">Germany</w:t>
      </w:r>
    </w:p>
    <w:bookmarkStart w:id="28" w:name="Xd2b5bdf3ccaa97220f09c26b69e68bb601943ce"/>
    <w:p>
      <w:pPr>
        <w:pStyle w:val="Heading1"/>
      </w:pPr>
      <w:r>
        <w:t xml:space="preserve">2023 Annual Sales Report: Global Film Director Performance in Germany Munich</w:t>
      </w:r>
    </w:p>
    <w:bookmarkStart w:id="20" w:name="executive-summary"/>
    <w:p>
      <w:pPr>
        <w:pStyle w:val="Heading2"/>
      </w:pPr>
      <w:r>
        <w:t xml:space="preserve">Executive Summary</w:t>
      </w:r>
    </w:p>
    <w:p>
      <w:pPr>
        <w:pStyle w:val="FirstParagraph"/>
      </w:pPr>
      <w:r>
        <w:t xml:space="preserve">This comprehensive Sales Report details the commercial achievements of our acclaimed Film Director operating from Munich, Germany. As a pivotal hub for European cinema, Munich has established itself as a strategic base for international film distribution and production. The 2023 performance demonstrates exceptional market penetration across key territories, with the Film Director securing record-breaking deals that solidify their position as a leading creative force in German-speaking markets and beyond.</w:t>
      </w:r>
    </w:p>
    <w:bookmarkEnd w:id="20"/>
    <w:bookmarkStart w:id="21" w:name="strategic-positioning-in-germany-munich"/>
    <w:p>
      <w:pPr>
        <w:pStyle w:val="Heading2"/>
      </w:pPr>
      <w:r>
        <w:t xml:space="preserve">Strategic Positioning in Germany Munich</w:t>
      </w:r>
    </w:p>
    <w:p>
      <w:pPr>
        <w:pStyle w:val="FirstParagraph"/>
      </w:pPr>
      <w:r>
        <w:t xml:space="preserve">Munich serves as the central nerve center for this Film Director's global operations. Leveraging the city's status as Germany's film capital—with major studios like Bavaria Film Studio and established networks through MUNICH FILM FUND—the Sales Report confirms a 37% year-on-year increase in deal volume from this strategic location. The proximity to European industry events (including the Munich International Film Festival) has been instrumental in closing high-value contracts, making Germany Munich an unmatched operational base for international sales.</w:t>
      </w:r>
    </w:p>
    <w:bookmarkEnd w:id="21"/>
    <w:bookmarkStart w:id="22" w:name="sales-performance-highlights"/>
    <w:p>
      <w:pPr>
        <w:pStyle w:val="Heading2"/>
      </w:pPr>
      <w:r>
        <w:t xml:space="preserve">2023 Sales Performance Highlights</w:t>
      </w:r>
    </w:p>
    <w:p>
      <w:pPr>
        <w:pStyle w:val="FirstParagraph"/>
      </w:pPr>
      <w:r>
        <w:t xml:space="preserve">The 2023 Sales Report reveals remarkable achievements across all key metrics:</w:t>
      </w:r>
    </w:p>
    <w:p>
      <w:pPr>
        <w:numPr>
          <w:ilvl w:val="0"/>
          <w:numId w:val="1001"/>
        </w:numPr>
        <w:pStyle w:val="Compact"/>
      </w:pPr>
      <w:r>
        <w:rPr>
          <w:bCs/>
          <w:b/>
        </w:rPr>
        <w:t xml:space="preserve">Revenue Growth:</w:t>
      </w:r>
      <w:r>
        <w:t xml:space="preserve"> </w:t>
      </w:r>
      <w:r>
        <w:t xml:space="preserve">€18.7 million in film sales (vs. €13.5M in 2022), with Germany Munich generating 64% of total revenue through local distribution partnerships</w:t>
      </w:r>
    </w:p>
    <w:p>
      <w:pPr>
        <w:numPr>
          <w:ilvl w:val="0"/>
          <w:numId w:val="1001"/>
        </w:numPr>
        <w:pStyle w:val="Compact"/>
      </w:pPr>
      <w:r>
        <w:rPr>
          <w:bCs/>
          <w:b/>
        </w:rPr>
        <w:t xml:space="preserve">Key Territory Expansion:</w:t>
      </w:r>
      <w:r>
        <w:t xml:space="preserve"> </w:t>
      </w:r>
      <w:r>
        <w:t xml:space="preserve">Secured first-time distribution deals in 8 new European markets, including Poland and Netherlands, facilitated by Munich's central European logistics infrastructure</w:t>
      </w:r>
    </w:p>
    <w:p>
      <w:pPr>
        <w:numPr>
          <w:ilvl w:val="0"/>
          <w:numId w:val="1001"/>
        </w:numPr>
        <w:pStyle w:val="Compact"/>
      </w:pPr>
      <w:r>
        <w:rPr>
          <w:bCs/>
          <w:b/>
        </w:rPr>
        <w:t xml:space="preserve">Premium Content Sales:</w:t>
      </w:r>
      <w:r>
        <w:t xml:space="preserve"> </w:t>
      </w:r>
      <w:r>
        <w:t xml:space="preserve">Sold 3 feature films to major streaming platforms (Netflix, Sky Germany) with a combined €12.3M value—marking the largest single-year licensing portfolio for any Film Director in Germany Munich</w:t>
      </w:r>
    </w:p>
    <w:p>
      <w:pPr>
        <w:numPr>
          <w:ilvl w:val="0"/>
          <w:numId w:val="1001"/>
        </w:numPr>
        <w:pStyle w:val="Compact"/>
      </w:pPr>
      <w:r>
        <w:rPr>
          <w:bCs/>
          <w:b/>
        </w:rPr>
        <w:t xml:space="preserve">Brand Partnerships:</w:t>
      </w:r>
      <w:r>
        <w:t xml:space="preserve"> </w:t>
      </w:r>
      <w:r>
        <w:t xml:space="preserve">Generated €2.8M through branded content collaborations with Bavarian luxury automotive manufacturers (BMW Group, AUDI AG), enhancing cross-industry visibility</w:t>
      </w:r>
    </w:p>
    <w:bookmarkEnd w:id="22"/>
    <w:bookmarkStart w:id="23" w:name="X4ad880b606836b63a3de4614506117b45c59ea3"/>
    <w:p>
      <w:pPr>
        <w:pStyle w:val="Heading2"/>
      </w:pPr>
      <w:r>
        <w:t xml:space="preserve">Detailed Market Analysis: Germany Munich Focus</w:t>
      </w:r>
    </w:p>
    <w:p>
      <w:pPr>
        <w:pStyle w:val="FirstParagraph"/>
      </w:pPr>
      <w:r>
        <w:t xml:space="preserve">The Sales Report underscores Munich's critical role in our success. As Germany's film industry capital, the city provides unique advantages:</w:t>
      </w:r>
    </w:p>
    <w:p>
      <w:pPr>
        <w:numPr>
          <w:ilvl w:val="0"/>
          <w:numId w:val="1002"/>
        </w:numPr>
        <w:pStyle w:val="Compact"/>
      </w:pPr>
      <w:r>
        <w:rPr>
          <w:bCs/>
          <w:b/>
        </w:rPr>
        <w:t xml:space="preserve">Industry Ecosystem:</w:t>
      </w:r>
      <w:r>
        <w:t xml:space="preserve"> </w:t>
      </w:r>
      <w:r>
        <w:t xml:space="preserve">Access to 350+ production companies and the Bavarian Film Commission accelerated deal-making cycles by 42%</w:t>
      </w:r>
    </w:p>
    <w:p>
      <w:pPr>
        <w:numPr>
          <w:ilvl w:val="0"/>
          <w:numId w:val="1002"/>
        </w:numPr>
        <w:pStyle w:val="Compact"/>
      </w:pPr>
      <w:r>
        <w:rPr>
          <w:bCs/>
          <w:b/>
        </w:rPr>
        <w:t xml:space="preserve">Talent Pool:</w:t>
      </w:r>
      <w:r>
        <w:t xml:space="preserve"> </w:t>
      </w:r>
      <w:r>
        <w:t xml:space="preserve">Munich-based creative teams reduced post-production costs by 28% through local talent utilization</w:t>
      </w:r>
    </w:p>
    <w:p>
      <w:pPr>
        <w:numPr>
          <w:ilvl w:val="0"/>
          <w:numId w:val="1002"/>
        </w:numPr>
        <w:pStyle w:val="Compact"/>
      </w:pPr>
      <w:r>
        <w:rPr>
          <w:bCs/>
          <w:b/>
        </w:rPr>
        <w:t xml:space="preserve">Cultural Intelligence:</w:t>
      </w:r>
      <w:r>
        <w:t xml:space="preserve"> </w:t>
      </w:r>
      <w:r>
        <w:t xml:space="preserve">The Film Director's deep understanding of German audience preferences (validated through local market research) drove 92% of content adaptations to resonate with European viewers</w:t>
      </w:r>
    </w:p>
    <w:p>
      <w:pPr>
        <w:pStyle w:val="FirstParagraph"/>
      </w:pPr>
      <w:r>
        <w:t xml:space="preserve">Notably, 76% of all sales were finalized during Munich-based industry events like the European Film Market (EFM), confirming Germany Munich as the optimal commercial hub. The Sales Report identifies this concentration as a key differentiator from competitors operating from Berlin or Hamburg.</w:t>
      </w:r>
    </w:p>
    <w:bookmarkEnd w:id="23"/>
    <w:bookmarkStart w:id="24" w:name="breakdown-by-key-projects"/>
    <w:p>
      <w:pPr>
        <w:pStyle w:val="Heading2"/>
      </w:pPr>
      <w:r>
        <w:t xml:space="preserve">Breakdown by Key Projects</w:t>
      </w:r>
    </w:p>
    <w:p>
      <w:pPr>
        <w:pStyle w:val="FirstParagraph"/>
      </w:pPr>
      <w:r>
        <w:t xml:space="preserve">Film Title</w:t>
      </w:r>
    </w:p>
    <w:p>
      <w:pPr>
        <w:pStyle w:val="BodyText"/>
      </w:pPr>
      <w:r>
        <w:t xml:space="preserve">Genre</w:t>
      </w:r>
    </w:p>
    <w:p>
      <w:pPr>
        <w:pStyle w:val="BodyText"/>
      </w:pPr>
      <w:r>
        <w:t xml:space="preserve">Revenue (€)</w:t>
      </w:r>
    </w:p>
    <w:p>
      <w:pPr>
        <w:pStyle w:val="BodyText"/>
      </w:pPr>
      <w:r>
        <w:t xml:space="preserve">Key Market Impact</w:t>
      </w:r>
    </w:p>
    <w:p>
      <w:pPr>
        <w:pStyle w:val="BodyText"/>
      </w:pPr>
      <w:r>
        <w:t xml:space="preserve">"Alpine Echoes"</w:t>
      </w:r>
    </w:p>
    <w:p>
      <w:pPr>
        <w:pStyle w:val="BodyText"/>
      </w:pPr>
      <w:r>
        <w:t xml:space="preserve">Drama</w:t>
      </w:r>
    </w:p>
    <w:p>
      <w:pPr>
        <w:pStyle w:val="BodyText"/>
      </w:pPr>
      <w:r>
        <w:t xml:space="preserve">4,200,000</w:t>
      </w:r>
    </w:p>
    <w:p>
      <w:pPr>
        <w:pStyle w:val="BodyText"/>
      </w:pPr>
      <w:r>
        <w:t xml:space="preserve">Sold to 12 German-speaking territories; became Netflix's #1 non-English film in Germany</w:t>
      </w:r>
    </w:p>
    <w:p>
      <w:pPr>
        <w:pStyle w:val="BodyText"/>
      </w:pPr>
      <w:r>
        <w:t xml:space="preserve">"Munich Shadows"</w:t>
      </w:r>
    </w:p>
    <w:p>
      <w:pPr>
        <w:pStyle w:val="BodyText"/>
      </w:pPr>
      <w:r>
        <w:t xml:space="preserve">Thriller</w:t>
      </w:r>
    </w:p>
    <w:p>
      <w:pPr>
        <w:pStyle w:val="BodyText"/>
      </w:pPr>
      <w:r>
        <w:t xml:space="preserve">5,850,000</w:t>
      </w:r>
    </w:p>
    <w:p>
      <w:pPr>
        <w:pStyle w:val="BodyText"/>
      </w:pPr>
      <w:r>
        <w:t xml:space="preserve">Led to two new series commissions from Sky Deutschland; highest-grossing German-produced thriller of 2023</w:t>
      </w:r>
    </w:p>
    <w:p>
      <w:pPr>
        <w:pStyle w:val="BodyText"/>
      </w:pPr>
      <w:r>
        <w:t xml:space="preserve">"Bavarian Dreams"</w:t>
      </w:r>
    </w:p>
    <w:p>
      <w:pPr>
        <w:pStyle w:val="BodyText"/>
      </w:pPr>
      <w:r>
        <w:t xml:space="preserve">Documentary</w:t>
      </w:r>
    </w:p>
    <w:p>
      <w:pPr>
        <w:pStyle w:val="BodyText"/>
      </w:pPr>
      <w:r>
        <w:t xml:space="preserve">2,150,000</w:t>
      </w:r>
    </w:p>
    <w:p>
      <w:pPr>
        <w:pStyle w:val="BodyText"/>
      </w:pPr>
      <w:r>
        <w:t xml:space="preserve">Generated tourism partnerships with Bavaria's state tourism board; increased Munich film locations by 34%</w:t>
      </w:r>
    </w:p>
    <w:bookmarkEnd w:id="24"/>
    <w:bookmarkStart w:id="25" w:name="competitive-advantage-in-germany-munich"/>
    <w:p>
      <w:pPr>
        <w:pStyle w:val="Heading2"/>
      </w:pPr>
      <w:r>
        <w:t xml:space="preserve">Competitive Advantage in Germany Munich</w:t>
      </w:r>
    </w:p>
    <w:p>
      <w:pPr>
        <w:pStyle w:val="FirstParagraph"/>
      </w:pPr>
      <w:r>
        <w:t xml:space="preserve">The Sales Report attributes our success to three unique strengths rooted in the Munich environment:</w:t>
      </w:r>
    </w:p>
    <w:p>
      <w:pPr>
        <w:numPr>
          <w:ilvl w:val="0"/>
          <w:numId w:val="1003"/>
        </w:numPr>
        <w:pStyle w:val="Compact"/>
      </w:pPr>
      <w:r>
        <w:rPr>
          <w:bCs/>
          <w:b/>
        </w:rPr>
        <w:t xml:space="preserve">Local Market Mastery:</w:t>
      </w:r>
      <w:r>
        <w:t xml:space="preserve"> </w:t>
      </w:r>
      <w:r>
        <w:t xml:space="preserve">The Film Director's intimate knowledge of German viewing habits (evidenced by 89% audience retention in local markets) enables precise content tailoring</w:t>
      </w:r>
    </w:p>
    <w:p>
      <w:pPr>
        <w:numPr>
          <w:ilvl w:val="0"/>
          <w:numId w:val="1003"/>
        </w:numPr>
        <w:pStyle w:val="Compact"/>
      </w:pPr>
      <w:r>
        <w:rPr>
          <w:bCs/>
          <w:b/>
        </w:rPr>
        <w:t xml:space="preserve">Regulatory Navigation:</w:t>
      </w:r>
      <w:r>
        <w:t xml:space="preserve"> </w:t>
      </w:r>
      <w:r>
        <w:t xml:space="preserve">Proven ability to streamline EU compliance processes from Munich, reducing deal timelines by 35%</w:t>
      </w:r>
    </w:p>
    <w:p>
      <w:pPr>
        <w:numPr>
          <w:ilvl w:val="0"/>
          <w:numId w:val="1003"/>
        </w:numPr>
        <w:pStyle w:val="Compact"/>
      </w:pPr>
      <w:r>
        <w:rPr>
          <w:bCs/>
          <w:b/>
        </w:rPr>
        <w:t xml:space="preserve">Cultural Bridge:</w:t>
      </w:r>
      <w:r>
        <w:t xml:space="preserve"> </w:t>
      </w:r>
      <w:r>
        <w:t xml:space="preserve">Positioned as the ideal partner between German production values and international distributors—critical for the Sales Report's global expansion</w:t>
      </w:r>
    </w:p>
    <w:bookmarkEnd w:id="25"/>
    <w:bookmarkStart w:id="26" w:name="Xccf16ddbc456ab5f5a1f77acc4a31f331795bdd"/>
    <w:p>
      <w:pPr>
        <w:pStyle w:val="Heading2"/>
      </w:pPr>
      <w:r>
        <w:t xml:space="preserve">Future Outlook: Germany Munich Growth Strategy</w:t>
      </w:r>
    </w:p>
    <w:p>
      <w:pPr>
        <w:pStyle w:val="FirstParagraph"/>
      </w:pPr>
      <w:r>
        <w:t xml:space="preserve">The 2024 Sales Plan, detailed in this document, focuses on leveraging Munich's strategic position:</w:t>
      </w:r>
    </w:p>
    <w:p>
      <w:pPr>
        <w:numPr>
          <w:ilvl w:val="0"/>
          <w:numId w:val="1004"/>
        </w:numPr>
        <w:pStyle w:val="Compact"/>
      </w:pPr>
      <w:r>
        <w:t xml:space="preserve">Establishing a dedicated Munich sales office to handle German-language market expansion (projected 30% revenue growth)</w:t>
      </w:r>
    </w:p>
    <w:p>
      <w:pPr>
        <w:numPr>
          <w:ilvl w:val="0"/>
          <w:numId w:val="1004"/>
        </w:numPr>
        <w:pStyle w:val="Compact"/>
      </w:pPr>
      <w:r>
        <w:t xml:space="preserve">Developing partnerships with Bavarian media conglomerates for co-productions targeting the €47.8B European film market</w:t>
      </w:r>
    </w:p>
    <w:p>
      <w:pPr>
        <w:numPr>
          <w:ilvl w:val="0"/>
          <w:numId w:val="1004"/>
        </w:numPr>
        <w:pStyle w:val="Compact"/>
      </w:pPr>
      <w:r>
        <w:t xml:space="preserve">Hosting annual "Munich Pitch Fest" to attract international buyers directly to Germany Munich</w:t>
      </w:r>
    </w:p>
    <w:p>
      <w:pPr>
        <w:pStyle w:val="FirstParagraph"/>
      </w:pPr>
      <w:r>
        <w:t xml:space="preserve">As emphasized in our Sales Report, Germany Munich isn't merely a location—it's an ecosystem that fuels the Film Director's commercial success. The city's combination of historic film infrastructure, government support (via Bavaria Film Fund), and cultural relevance creates an unbeatable foundation for sustained growth.</w:t>
      </w:r>
    </w:p>
    <w:bookmarkEnd w:id="26"/>
    <w:bookmarkStart w:id="27" w:name="conclusion"/>
    <w:p>
      <w:pPr>
        <w:pStyle w:val="Heading2"/>
      </w:pPr>
      <w:r>
        <w:t xml:space="preserve">Conclusion</w:t>
      </w:r>
    </w:p>
    <w:p>
      <w:pPr>
        <w:pStyle w:val="FirstParagraph"/>
      </w:pPr>
      <w:r>
        <w:t xml:space="preserve">This Sales Report confirms that operating from Germany Munich provides unparalleled commercial advantages for the Film Director. With 68% of global sales directly attributable to Munich-based operations, the strategic location has become a critical revenue driver rather than a logistical factor. The film industry's pivot toward centralized European hubs makes this Sales Report not just a performance summary, but a blueprint for future success.</w:t>
      </w:r>
    </w:p>
    <w:p>
      <w:pPr>
        <w:pStyle w:val="BodyText"/>
      </w:pPr>
      <w:r>
        <w:t xml:space="preserve">For the Film Director, Germany Munich represents more than an address—it's the engine of their sales dominance. As we enter 2024, every new deal negotiated from Munich strengthens our position as Europe's premier creative sales force. The Sales Report demonstrates that when a Film Director roots operations in Germany Munich, they don't just sell films—they command markets.</w:t>
      </w:r>
    </w:p>
    <w:p>
      <w:pPr>
        <w:pStyle w:val="BodyText"/>
      </w:pPr>
      <w:r>
        <w:t xml:space="preserve">Final Note: All revenue figures and market data are verified through the Bavarian Film Institute and German Federal Economic Ministry (Bundeswirtschaftsministerium), ensuring transparency for stakeholders. The Sales Report remains a living document, updated quarterly to reflect Munich's evolving industry dynamics.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Director Sales Report: Munich, Germany</dc:title>
  <dc:creator/>
  <dc:language>en</dc:language>
  <cp:keywords/>
  <dcterms:created xsi:type="dcterms:W3CDTF">2026-07-21T08:46:47Z</dcterms:created>
  <dcterms:modified xsi:type="dcterms:W3CDTF">2026-07-21T08:46:47Z</dcterms:modified>
</cp:coreProperties>
</file>

<file path=docProps/custom.xml><?xml version="1.0" encoding="utf-8"?>
<Properties xmlns="http://schemas.openxmlformats.org/officeDocument/2006/custom-properties" xmlns:vt="http://schemas.openxmlformats.org/officeDocument/2006/docPropsVTypes"/>
</file>