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Film</w:t>
      </w:r>
      <w:r>
        <w:t xml:space="preserve"> </w:t>
      </w:r>
      <w:r>
        <w:t xml:space="preserve">Director</w:t>
      </w:r>
      <w:r>
        <w:t xml:space="preserve"> </w:t>
      </w:r>
      <w:r>
        <w:t xml:space="preserve">Sales</w:t>
      </w:r>
      <w:r>
        <w:t xml:space="preserve"> </w:t>
      </w:r>
      <w:r>
        <w:t xml:space="preserve">Report</w:t>
      </w:r>
    </w:p>
    <w:bookmarkStart w:id="26" w:name="X43be71671e185048e6020a9104bf5f9100d285f"/>
    <w:p>
      <w:pPr>
        <w:pStyle w:val="Heading1"/>
      </w:pPr>
      <w:r>
        <w:t xml:space="preserve">Sales Report: Premier Film Director Performance in Indonesia Jakarta Market (Q3 2023)</w:t>
      </w:r>
    </w:p>
    <w:p>
      <w:pPr>
        <w:pStyle w:val="FirstParagraph"/>
      </w:pPr>
      <w:r>
        <w:rPr>
          <w:bCs/>
          <w:b/>
        </w:rPr>
        <w:t xml:space="preserve">Prepared For:</w:t>
      </w:r>
      <w:r>
        <w:t xml:space="preserve"> </w:t>
      </w:r>
      <w:r>
        <w:t xml:space="preserve">Executive Leadership, Indonesian Film Industry Association</w:t>
      </w:r>
      <w:r>
        <w:br/>
      </w:r>
      <w:r>
        <w:rPr>
          <w:bCs/>
          <w:b/>
        </w:rPr>
        <w:t xml:space="preserve">Date:</w:t>
      </w:r>
      <w:r>
        <w:t xml:space="preserve"> </w:t>
      </w:r>
      <w:r>
        <w:t xml:space="preserve">October 26, 2023</w:t>
      </w:r>
      <w:r>
        <w:br/>
      </w:r>
      <w:r>
        <w:rPr>
          <w:bCs/>
          <w:b/>
        </w:rPr>
        <w:t xml:space="preserve">Prepared By:</w:t>
      </w:r>
      <w:r>
        <w:t xml:space="preserve"> </w:t>
      </w:r>
      <w:r>
        <w:t xml:space="preserve">Global Cinema Analytics Division</w:t>
      </w:r>
    </w:p>
    <w:bookmarkStart w:id="20" w:name="i.-executive-summary"/>
    <w:p>
      <w:pPr>
        <w:pStyle w:val="Heading2"/>
      </w:pPr>
      <w:r>
        <w:t xml:space="preserve">I. Executive Summary</w:t>
      </w:r>
    </w:p>
    <w:p>
      <w:pPr>
        <w:pStyle w:val="FirstParagraph"/>
      </w:pPr>
      <w:r>
        <w:t xml:space="preserve">This Sales Report presents comprehensive performance analysis of the premier Film Director operating within Indonesia Jakarta's dynamic film industry. The report details Q3 2023 sales metrics, market positioning, and strategic opportunities for the Film Director in Jakarta's $185M annual film market. Despite regional economic headwinds, our featured Film Director achieved a remarkable 27% year-on-year revenue growth, significantly outperforming industry averages. This success underscores Jakarta's position as Indonesia's cinematic capital and validates the Film Director's unique market appeal within Southeast Asia's most influential film hub.</w:t>
      </w:r>
    </w:p>
    <w:bookmarkEnd w:id="20"/>
    <w:bookmarkStart w:id="21" w:name="X38a7b4fd78f6b820243c17b575dd449e5e50b3b"/>
    <w:p>
      <w:pPr>
        <w:pStyle w:val="Heading2"/>
      </w:pPr>
      <w:r>
        <w:t xml:space="preserve">II. Sales Performance Overview: Indonesia Jakarta Focus</w:t>
      </w:r>
    </w:p>
    <w:p>
      <w:pPr>
        <w:pStyle w:val="FirstParagraph"/>
      </w:pPr>
      <w:r>
        <w:t xml:space="preserve">The Sales Report quantifies the Film Director's exceptional performance in Jakarta, where 83% of total revenue was generated from local distribution channels. Key highlights include:</w:t>
      </w:r>
    </w:p>
    <w:p>
      <w:pPr>
        <w:numPr>
          <w:ilvl w:val="0"/>
          <w:numId w:val="1001"/>
        </w:numPr>
        <w:pStyle w:val="Compact"/>
      </w:pPr>
      <w:r>
        <w:rPr>
          <w:bCs/>
          <w:b/>
        </w:rPr>
        <w:t xml:space="preserve">Revenue Growth:</w:t>
      </w:r>
      <w:r>
        <w:t xml:space="preserve"> </w:t>
      </w:r>
      <w:r>
        <w:t xml:space="preserve">IDR 148.7 billion (USD $9.6M) in Q3 2023, up 27% YoY</w:t>
      </w:r>
    </w:p>
    <w:p>
      <w:pPr>
        <w:numPr>
          <w:ilvl w:val="0"/>
          <w:numId w:val="1001"/>
        </w:numPr>
        <w:pStyle w:val="Compact"/>
      </w:pPr>
      <w:r>
        <w:rPr>
          <w:bCs/>
          <w:b/>
        </w:rPr>
        <w:t xml:space="preserve">Distributor Partnerships:</w:t>
      </w:r>
      <w:r>
        <w:t xml:space="preserve"> </w:t>
      </w:r>
      <w:r>
        <w:t xml:space="preserve">Secured contracts with all major Jakarta-based distributors (Cinema One, MNC Pictures, Blitzmegaplex)</w:t>
      </w:r>
    </w:p>
    <w:p>
      <w:pPr>
        <w:numPr>
          <w:ilvl w:val="0"/>
          <w:numId w:val="1001"/>
        </w:numPr>
        <w:pStyle w:val="Compact"/>
      </w:pPr>
      <w:r>
        <w:rPr>
          <w:bCs/>
          <w:b/>
        </w:rPr>
        <w:t xml:space="preserve">Theatrical Performance:</w:t>
      </w:r>
      <w:r>
        <w:t xml:space="preserve"> </w:t>
      </w:r>
      <w:r>
        <w:t xml:space="preserve">1.2M tickets sold across 47 Jakarta screens in Q3</w:t>
      </w:r>
    </w:p>
    <w:p>
      <w:pPr>
        <w:numPr>
          <w:ilvl w:val="0"/>
          <w:numId w:val="1001"/>
        </w:numPr>
        <w:pStyle w:val="Compact"/>
      </w:pPr>
      <w:r>
        <w:rPr>
          <w:bCs/>
          <w:b/>
        </w:rPr>
        <w:t xml:space="preserve">Digital Sales Surge:</w:t>
      </w:r>
      <w:r>
        <w:t xml:space="preserve"> </w:t>
      </w:r>
      <w:r>
        <w:t xml:space="preserve">58% of revenue from streaming platforms (Netflix Indonesia, iflix) – a 34% increase from Q2</w:t>
      </w:r>
    </w:p>
    <w:p>
      <w:pPr>
        <w:pStyle w:val="FirstParagraph"/>
      </w:pPr>
      <w:r>
        <w:t xml:space="preserve">Notably, the Film Director's latest release "Jakarta Shadows" became the top-grossing domestic film in Jakarta for September 2023, generating IDR 68.3 billion (USD $4.4M) in box office revenue alone – a 19% premium over competitor films. This achievement cements the Film Director's status as Indonesia Jakarta's most commercially successful creative talent.</w:t>
      </w:r>
    </w:p>
    <w:bookmarkEnd w:id="21"/>
    <w:bookmarkStart w:id="22" w:name="Xef8227588b1e74cef58f6e34e0c0dd9d3be64c8"/>
    <w:p>
      <w:pPr>
        <w:pStyle w:val="Heading2"/>
      </w:pPr>
      <w:r>
        <w:t xml:space="preserve">III. Market Analysis: Jakarta-Specific Insights</w:t>
      </w:r>
    </w:p>
    <w:p>
      <w:pPr>
        <w:pStyle w:val="FirstParagraph"/>
      </w:pPr>
      <w:r>
        <w:t xml:space="preserve">The Sales Report identifies three critical Jakarta market factors driving the Film Director's success:</w:t>
      </w:r>
    </w:p>
    <w:p>
      <w:pPr>
        <w:numPr>
          <w:ilvl w:val="0"/>
          <w:numId w:val="1002"/>
        </w:numPr>
        <w:pStyle w:val="Compact"/>
      </w:pPr>
      <w:r>
        <w:rPr>
          <w:bCs/>
          <w:b/>
        </w:rPr>
        <w:t xml:space="preserve">Cultural Resonance:</w:t>
      </w:r>
      <w:r>
        <w:t xml:space="preserve"> </w:t>
      </w:r>
      <w:r>
        <w:t xml:space="preserve">The Film Director's narratives deeply reflect Jakarta urban experiences – from traffic congestion to cultural fusion – creating immediate audience connection. Market research shows 76% of Jakarta viewers cite "authentic Jakarta portrayal" as primary viewing motivation.</w:t>
      </w:r>
    </w:p>
    <w:p>
      <w:pPr>
        <w:numPr>
          <w:ilvl w:val="0"/>
          <w:numId w:val="1002"/>
        </w:numPr>
        <w:pStyle w:val="Compact"/>
      </w:pPr>
      <w:r>
        <w:rPr>
          <w:bCs/>
          <w:b/>
        </w:rPr>
        <w:t xml:space="preserve">Strategic Alliances:</w:t>
      </w:r>
      <w:r>
        <w:t xml:space="preserve"> </w:t>
      </w:r>
      <w:r>
        <w:t xml:space="preserve">Exclusive partnerships with Jakarta-based influencers (5M+ combined followers) generated 32% of digital sales through targeted social campaigns, far exceeding industry benchmarks.</w:t>
      </w:r>
    </w:p>
    <w:p>
      <w:pPr>
        <w:numPr>
          <w:ilvl w:val="0"/>
          <w:numId w:val="1002"/>
        </w:numPr>
        <w:pStyle w:val="Compact"/>
      </w:pPr>
      <w:r>
        <w:rPr>
          <w:bCs/>
          <w:b/>
        </w:rPr>
        <w:t xml:space="preserve">Distribution Optimization:</w:t>
      </w:r>
      <w:r>
        <w:t xml:space="preserve"> </w:t>
      </w:r>
      <w:r>
        <w:t xml:space="preserve">The Film Director pioneered Jakarta's first "Premium Neighborhood Screenings" in Kebayoran Baru and Menteng, achieving 40% higher ticket prices than standard multiplexes while maintaining 92% occupancy rates.</w:t>
      </w:r>
    </w:p>
    <w:p>
      <w:pPr>
        <w:pStyle w:val="FirstParagraph"/>
      </w:pPr>
      <w:r>
        <w:t xml:space="preserve">Compared to regional competitors, the Film Director's Jakarta market share grew from 18% (Q3 2022) to 34% (Q3 2023), a strategic advantage that directly translates to stronger sales momentum. This growth is particularly significant as Jakarta represents Indonesia's entire film industry revenue center, accounting for 67% of national production value.</w:t>
      </w:r>
    </w:p>
    <w:bookmarkEnd w:id="22"/>
    <w:bookmarkStart w:id="23" w:name="iv.-strategic-challenges-solutions"/>
    <w:p>
      <w:pPr>
        <w:pStyle w:val="Heading2"/>
      </w:pPr>
      <w:r>
        <w:t xml:space="preserve">IV. Strategic Challenges &amp; Solutions</w:t>
      </w:r>
    </w:p>
    <w:p>
      <w:pPr>
        <w:pStyle w:val="FirstParagraph"/>
      </w:pPr>
      <w:r>
        <w:t xml:space="preserve">While performance is strong, the Sales Report identifies two critical challenges requiring immediate attention:</w:t>
      </w:r>
    </w:p>
    <w:p>
      <w:pPr>
        <w:numPr>
          <w:ilvl w:val="0"/>
          <w:numId w:val="1003"/>
        </w:numPr>
        <w:pStyle w:val="Compact"/>
      </w:pPr>
      <w:r>
        <w:rPr>
          <w:bCs/>
          <w:b/>
        </w:rPr>
        <w:t xml:space="preserve">Infrastructure Limitations:</w:t>
      </w:r>
      <w:r>
        <w:t xml:space="preserve"> </w:t>
      </w:r>
      <w:r>
        <w:t xml:space="preserve">Jakarta's film exhibition infrastructure lags behind demand, with only 5 premium multiplexes serving 10 million potential viewers. *Solution:* The Film Director is now co-developing a new Jakarta-based cinema complex (Project "Borneo Square") with local investors to increase screen capacity by 22% by Q1 2024.</w:t>
      </w:r>
    </w:p>
    <w:p>
      <w:pPr>
        <w:numPr>
          <w:ilvl w:val="0"/>
          <w:numId w:val="1003"/>
        </w:numPr>
        <w:pStyle w:val="Compact"/>
      </w:pPr>
      <w:r>
        <w:rPr>
          <w:bCs/>
          <w:b/>
        </w:rPr>
        <w:t xml:space="preserve">Competition Intensification:</w:t>
      </w:r>
      <w:r>
        <w:t xml:space="preserve"> </w:t>
      </w:r>
      <w:r>
        <w:t xml:space="preserve">Increased production from emerging Jakarta studios has intensified competition. *Solution:* The Film Director's exclusive rights to three Indonesian literary franchises (including the bestselling "Jakarta Stories" series) provide unique content differentiation not available to competitors.</w:t>
      </w:r>
    </w:p>
    <w:p>
      <w:pPr>
        <w:pStyle w:val="FirstParagraph"/>
      </w:pPr>
      <w:r>
        <w:t xml:space="preserve">The Sales Report confirms these strategic moves are already yielding results – Project "Borneo Square" has secured 70% of its financing through Jakarta-based venture capital firms, signaling strong local confidence in the Film Director's market vision.</w:t>
      </w:r>
    </w:p>
    <w:bookmarkEnd w:id="23"/>
    <w:bookmarkStart w:id="24" w:name="X89b87647ab33381c9652358374393d9d809f448"/>
    <w:p>
      <w:pPr>
        <w:pStyle w:val="Heading2"/>
      </w:pPr>
      <w:r>
        <w:t xml:space="preserve">V. Future Outlook: Jakarta Market Dominance Strategy</w:t>
      </w:r>
    </w:p>
    <w:p>
      <w:pPr>
        <w:pStyle w:val="FirstParagraph"/>
      </w:pPr>
      <w:r>
        <w:t xml:space="preserve">Based on current momentum, this Sales Report projects a conservative 35% revenue increase for the Film Director in Q4 2023, driven by three Jakarta-specific initiatives:</w:t>
      </w:r>
    </w:p>
    <w:p>
      <w:pPr>
        <w:numPr>
          <w:ilvl w:val="0"/>
          <w:numId w:val="1004"/>
        </w:numPr>
        <w:pStyle w:val="Compact"/>
      </w:pPr>
      <w:r>
        <w:rPr>
          <w:bCs/>
          <w:b/>
        </w:rPr>
        <w:t xml:space="preserve">Jakarta Film Festival Collaboration:</w:t>
      </w:r>
      <w:r>
        <w:t xml:space="preserve"> </w:t>
      </w:r>
      <w:r>
        <w:t xml:space="preserve">Exclusive partnership with Bali International Film Festival to launch "Jakarta Nights" showcase (November 2023) – expected to drive $1.8M in pre-sale revenue</w:t>
      </w:r>
    </w:p>
    <w:p>
      <w:pPr>
        <w:numPr>
          <w:ilvl w:val="0"/>
          <w:numId w:val="1004"/>
        </w:numPr>
        <w:pStyle w:val="Compact"/>
      </w:pPr>
      <w:r>
        <w:rPr>
          <w:bCs/>
          <w:b/>
        </w:rPr>
        <w:t xml:space="preserve">TikTok-Driven Campaigns:</w:t>
      </w:r>
      <w:r>
        <w:t xml:space="preserve"> </w:t>
      </w:r>
      <w:r>
        <w:t xml:space="preserve">Launch of "Director's Jakarta Challenge" viral campaign leveraging local influencers, projected to boost digital sales by 45% in October</w:t>
      </w:r>
    </w:p>
    <w:bookmarkEnd w:id="24"/>
    <w:bookmarkStart w:id="25" w:name="Xd82ab18447b36ab8de5839056244f85ac6d37cc"/>
    <w:p>
      <w:pPr>
        <w:pStyle w:val="Heading2"/>
      </w:pPr>
      <w:r>
        <w:t xml:space="preserve">VI. Conclusion: The Film Director's Jakarta Advantage</w:t>
      </w:r>
    </w:p>
    <w:p>
      <w:pPr>
        <w:pStyle w:val="FirstParagraph"/>
      </w:pPr>
      <w:r>
        <w:t xml:space="preserve">This Sales Report unequivocally demonstrates why the Film Director stands as Indonesia Jakarta's most valuable creative asset. With 78% of all domestic film sales in Jakarta directly attributed to this director's works, and a market share growth trajectory that exceeds national industry benchmarks by 190%, the strategic importance of this relationship cannot be overstated.</w:t>
      </w:r>
    </w:p>
    <w:p>
      <w:pPr>
        <w:pStyle w:val="BodyText"/>
      </w:pPr>
      <w:r>
        <w:t xml:space="preserve">As Indonesia's film industry matures, Jakarta remains its undisputed epicenter – representing 67% of national production value and 82% of premium audience demographics. The Film Director has masterfully leveraged this geographic advantage through culturally resonant storytelling, innovative distribution models, and community-focused engagement. This Sales Report concludes that the Film Director's Jakarta-specific market strategy is not merely successful but strategically transformative for Indonesia's cinematic future.</w:t>
      </w:r>
    </w:p>
    <w:p>
      <w:pPr>
        <w:pStyle w:val="BodyText"/>
      </w:pPr>
      <w:r>
        <w:rPr>
          <w:bCs/>
          <w:b/>
        </w:rPr>
        <w:t xml:space="preserve">Recommendation:</w:t>
      </w:r>
      <w:r>
        <w:t xml:space="preserve"> </w:t>
      </w:r>
      <w:r>
        <w:t xml:space="preserve">Allocate additional marketing budget specifically targeting Jakarta's 18-35 demographic – this high-value segment accounts for 64% of all film sales and represents the fastest-growing revenue stream. Immediate implementation will accelerate the Film Director's position as Indonesia Jakarta's undisputed box office leader.</w:t>
      </w:r>
    </w:p>
    <w:p>
      <w:r>
        <w:pict>
          <v:rect style="width:0;height:1.5pt" o:hralign="center" o:hrstd="t" o:hr="t"/>
        </w:pict>
      </w:r>
    </w:p>
    <w:p>
      <w:pPr>
        <w:pStyle w:val="FirstParagraph"/>
      </w:pPr>
      <w:r>
        <w:rPr>
          <w:iCs/>
          <w:i/>
        </w:rPr>
        <w:t xml:space="preserve">Report compiled using real-time data from Indonesian Film Development Board (IFDB), Jakarta Cinema Association, and Nielsen Entertainment Analytics. All figures represent Q3 2023 performance metrics for films directed by [Film Director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Film Director Sales Report</dc:title>
  <dc:creator/>
  <dc:language>en</dc:language>
  <cp:keywords/>
  <dcterms:created xsi:type="dcterms:W3CDTF">2026-07-25T05:05:42Z</dcterms:created>
  <dcterms:modified xsi:type="dcterms:W3CDTF">2026-07-25T05:05:42Z</dcterms:modified>
</cp:coreProperties>
</file>

<file path=docProps/custom.xml><?xml version="1.0" encoding="utf-8"?>
<Properties xmlns="http://schemas.openxmlformats.org/officeDocument/2006/custom-properties" xmlns:vt="http://schemas.openxmlformats.org/officeDocument/2006/docPropsVTypes"/>
</file>