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Iran</w:t>
      </w:r>
      <w:r>
        <w:t xml:space="preserve"> </w:t>
      </w:r>
      <w:r>
        <w:t xml:space="preserve">Tehran</w:t>
      </w:r>
      <w:r>
        <w:t xml:space="preserve"> </w:t>
      </w:r>
      <w:r>
        <w:t xml:space="preserve">Market</w:t>
      </w:r>
    </w:p>
    <w:bookmarkStart w:id="26" w:name="Xd31e781d20c491ec9acc16440bc5ba5763f9515"/>
    <w:p>
      <w:pPr>
        <w:pStyle w:val="Heading1"/>
      </w:pPr>
      <w:r>
        <w:t xml:space="preserve">Sales Report: Film Director Performance in Iran Tehran Market (Q3 2023)</w:t>
      </w:r>
    </w:p>
    <w:bookmarkStart w:id="20" w:name="executive-summary"/>
    <w:p>
      <w:pPr>
        <w:pStyle w:val="Heading2"/>
      </w:pPr>
      <w:r>
        <w:t xml:space="preserve">Executive Summary</w:t>
      </w:r>
    </w:p>
    <w:p>
      <w:pPr>
        <w:pStyle w:val="FirstParagraph"/>
      </w:pPr>
      <w:r>
        <w:t xml:space="preserve">This comprehensive Sales Report details the performance metrics, market dynamics, and strategic outlook for a prominent Film Director operating within the Iranian film industry, with a primary focus on Tehran—the cultural and cinematic epicenter of Iran. As Tehran continues to emerge as a hub for innovative storytelling under evolving regulatory frameworks, this report evaluates how the Film Director’s portfolio has navigated local audience preferences, festival circuits, and commercial partnerships. Key achievements include a 15% year-over-year revenue increase driven by digital streaming deals and Fajr Film Festival acquisitions. The report underscores the critical role of Tehran-based production networks in sustaining growth for Iranian cinema globally.</w:t>
      </w:r>
    </w:p>
    <w:bookmarkEnd w:id="20"/>
    <w:bookmarkStart w:id="21" w:name="X3438c0531b5000b931fe33bfcb22a351c97b720"/>
    <w:p>
      <w:pPr>
        <w:pStyle w:val="Heading2"/>
      </w:pPr>
      <w:r>
        <w:t xml:space="preserve">Performance Overview: Sales Metrics &amp; Market Penetration</w:t>
      </w:r>
    </w:p>
    <w:p>
      <w:pPr>
        <w:pStyle w:val="FirstParagraph"/>
      </w:pPr>
      <w:r>
        <w:t xml:space="preserve">The Film Director’s recent projects—</w:t>
      </w:r>
      <w:r>
        <w:rPr>
          <w:iCs/>
          <w:i/>
        </w:rPr>
        <w:t xml:space="preserve">Shahr-e Naderi</w:t>
      </w:r>
      <w:r>
        <w:t xml:space="preserve"> </w:t>
      </w:r>
      <w:r>
        <w:t xml:space="preserve">(City of Echoes) and</w:t>
      </w:r>
      <w:r>
        <w:t xml:space="preserve"> </w:t>
      </w:r>
      <w:r>
        <w:rPr>
          <w:iCs/>
          <w:i/>
        </w:rPr>
        <w:t xml:space="preserve">Darvazeh-ye Gharib</w:t>
      </w:r>
      <w:r>
        <w:t xml:space="preserve"> </w:t>
      </w:r>
      <w:r>
        <w:t xml:space="preserve">(The Mysterious Door)—have generated significant traction in Tehran, contributing to 68% of total sales revenue for the fiscal year. These works resonated deeply with Tehran’s urban audience, particularly among 25–45-year-old demographics who constitute the core market for Iranian independent cinema. Streaming platforms like Shahr TV and Filimo reported a 37% increase in subscription-driven revenue from these titles compared to Q3 2022. Additionally, Tehran-based distributors secured exclusive rights to the Film Director’s film library for Persian-speaking regions, expanding sales reach beyond Iran’s borders by 19%.</w:t>
      </w:r>
    </w:p>
    <w:p>
      <w:pPr>
        <w:pStyle w:val="BodyText"/>
      </w:pPr>
      <w:r>
        <w:t xml:space="preserve">Notably, the Film Director leveraged Tehran’s premier cultural events—such as the Fajr International Film Festival—to drive pre-release sales. At Fajr 2023, a strategic partnership with Iran Cinema Organization resulted in a $450,000 advance for</w:t>
      </w:r>
      <w:r>
        <w:t xml:space="preserve"> </w:t>
      </w:r>
      <w:r>
        <w:rPr>
          <w:iCs/>
          <w:i/>
        </w:rPr>
        <w:t xml:space="preserve">Darvazeh-ye Gharib</w:t>
      </w:r>
      <w:r>
        <w:t xml:space="preserve">, marking the largest single deal of the festival’s history involving an Iranian Film Director. This transaction exemplifies how Tehran’s film ecosystem directly fuels commercial success for creative professionals.</w:t>
      </w:r>
    </w:p>
    <w:bookmarkEnd w:id="21"/>
    <w:bookmarkStart w:id="22" w:name="X3ae54fee7844087d85e5c6b373aa1fb248263de"/>
    <w:p>
      <w:pPr>
        <w:pStyle w:val="Heading2"/>
      </w:pPr>
      <w:r>
        <w:t xml:space="preserve">Market Analysis: Tehran as a Sales Catalyst</w:t>
      </w:r>
    </w:p>
    <w:p>
      <w:pPr>
        <w:pStyle w:val="FirstParagraph"/>
      </w:pPr>
      <w:r>
        <w:t xml:space="preserve">Tehran’s position as Iran’s cinematic capital is pivotal to this Sales Report. With 63% of all Iranian film production studios and post-production facilities located here, the city provides an unparalleled infrastructure for Film Directors to scale operations efficiently. The 2023 Tehran Film Market saw a 28% surge in international co-production inquiries—a trend directly tied to the Film Director’s recent work, which has been praised for its nuanced portrayal of contemporary Iranian life.</w:t>
      </w:r>
    </w:p>
    <w:p>
      <w:pPr>
        <w:pStyle w:val="BodyText"/>
      </w:pPr>
      <w:r>
        <w:t xml:space="preserve">Local audience trends further validate Tehran’s market dominance. Data from Iran Cinema Center reveals that Tehran residents consume 41% more cinema content than other provinces, with a pronounced preference for socially conscious narratives. The Film Director’s emphasis on themes like urban isolation and generational conflict in</w:t>
      </w:r>
      <w:r>
        <w:t xml:space="preserve"> </w:t>
      </w:r>
      <w:r>
        <w:rPr>
          <w:iCs/>
          <w:i/>
        </w:rPr>
        <w:t xml:space="preserve">Shahr-e Naderi</w:t>
      </w:r>
      <w:r>
        <w:t xml:space="preserve"> </w:t>
      </w:r>
      <w:r>
        <w:t xml:space="preserve">aligns perfectly with this demand, securing a 22% higher repeat view rate on streaming services compared to national averages. This localized appeal has translated into consistent sales velocity within Tehran, making it the most profitable region for the Film Director’s portfolio.</w:t>
      </w:r>
    </w:p>
    <w:bookmarkEnd w:id="22"/>
    <w:bookmarkStart w:id="23" w:name="key-challenges-strategic-adaptations"/>
    <w:p>
      <w:pPr>
        <w:pStyle w:val="Heading2"/>
      </w:pPr>
      <w:r>
        <w:t xml:space="preserve">Key Challenges &amp; Strategic Adaptations</w:t>
      </w:r>
    </w:p>
    <w:p>
      <w:pPr>
        <w:pStyle w:val="FirstParagraph"/>
      </w:pPr>
      <w:r>
        <w:t xml:space="preserve">Despite growth, challenges persist in Iran’s film market. Censorship protocols have occasionally delayed releases, causing temporary revenue dips during peak festival seasons. For instance, a 10-day delay for</w:t>
      </w:r>
      <w:r>
        <w:t xml:space="preserve"> </w:t>
      </w:r>
      <w:r>
        <w:rPr>
          <w:iCs/>
          <w:i/>
        </w:rPr>
        <w:t xml:space="preserve">Darvazeh-ye Gharib</w:t>
      </w:r>
      <w:r>
        <w:t xml:space="preserve"> </w:t>
      </w:r>
      <w:r>
        <w:t xml:space="preserve">due to content review reduced initial sales by 8%. However, the Film Director proactively mitigated this by building relationships with Tehran-based regulatory bodies early in production, ensuring smoother approvals for subsequent projects.</w:t>
      </w:r>
    </w:p>
    <w:p>
      <w:pPr>
        <w:pStyle w:val="BodyText"/>
      </w:pPr>
      <w:r>
        <w:t xml:space="preserve">Another challenge is Iran’s economic volatility. The Film Director addressed this through diversified revenue streams: while cinema ticket sales remain vital, 45% of recent income now derives from digital licensing—a shift accelerated by Tehran’s expanding broadband infrastructure. Partnerships with local tech firms like Ziba Tech have also enabled innovative audience engagement tools, such as virtual reality screenings in Tehran’s cultural centers, driving a 12% uptick in premium content sales.</w:t>
      </w:r>
    </w:p>
    <w:bookmarkEnd w:id="23"/>
    <w:bookmarkStart w:id="24" w:name="strategic-initiatives-for-future-growth"/>
    <w:p>
      <w:pPr>
        <w:pStyle w:val="Heading2"/>
      </w:pPr>
      <w:r>
        <w:t xml:space="preserve">Strategic Initiatives for Future Growth</w:t>
      </w:r>
    </w:p>
    <w:p>
      <w:pPr>
        <w:pStyle w:val="FirstParagraph"/>
      </w:pPr>
      <w:r>
        <w:t xml:space="preserve">To sustain momentum, the Film Director is prioritizing three initiatives centered on Tehran’s strengths:</w:t>
      </w:r>
    </w:p>
    <w:p>
      <w:pPr>
        <w:numPr>
          <w:ilvl w:val="0"/>
          <w:numId w:val="1001"/>
        </w:numPr>
        <w:pStyle w:val="Compact"/>
      </w:pPr>
      <w:r>
        <w:rPr>
          <w:bCs/>
          <w:b/>
        </w:rPr>
        <w:t xml:space="preserve">Tehran-First Distribution Pipeline:</w:t>
      </w:r>
      <w:r>
        <w:t xml:space="preserve"> </w:t>
      </w:r>
      <w:r>
        <w:t xml:space="preserve">Establishing a dedicated sales team in Tehran to manage festival submissions and digital partnerships locally, reducing dependency on overseas distributors.</w:t>
      </w:r>
    </w:p>
    <w:p>
      <w:pPr>
        <w:numPr>
          <w:ilvl w:val="0"/>
          <w:numId w:val="1001"/>
        </w:numPr>
        <w:pStyle w:val="Compact"/>
      </w:pPr>
      <w:r>
        <w:rPr>
          <w:bCs/>
          <w:b/>
        </w:rPr>
        <w:t xml:space="preserve">Cultural Collaborations:</w:t>
      </w:r>
      <w:r>
        <w:t xml:space="preserve"> </w:t>
      </w:r>
      <w:r>
        <w:t xml:space="preserve">Partnering with Tehran’s universities (e.g., University of Art) to develop talent pipelines that align with the Film Director’s creative vision, ensuring long-term market relevance.</w:t>
      </w:r>
    </w:p>
    <w:p>
      <w:pPr>
        <w:numPr>
          <w:ilvl w:val="0"/>
          <w:numId w:val="1001"/>
        </w:numPr>
        <w:pStyle w:val="Compact"/>
      </w:pPr>
      <w:r>
        <w:rPr>
          <w:bCs/>
          <w:b/>
        </w:rPr>
        <w:t xml:space="preserve">Sustainability-Driven Content:</w:t>
      </w:r>
      <w:r>
        <w:t xml:space="preserve"> </w:t>
      </w:r>
      <w:r>
        <w:t xml:space="preserve">Launching an eco-conscious film project in 2024 focusing on Tehran’s environmental challenges—a theme expected to attract both domestic viewers and international co-producers.</w:t>
      </w:r>
    </w:p>
    <w:bookmarkEnd w:id="24"/>
    <w:bookmarkStart w:id="25" w:name="conclusion-outlook"/>
    <w:p>
      <w:pPr>
        <w:pStyle w:val="Heading2"/>
      </w:pPr>
      <w:r>
        <w:t xml:space="preserve">Conclusion &amp; Outlook</w:t>
      </w:r>
    </w:p>
    <w:p>
      <w:pPr>
        <w:pStyle w:val="FirstParagraph"/>
      </w:pPr>
      <w:r>
        <w:t xml:space="preserve">This Sales Report affirms that the Film Director’s success is intrinsically linked to Iran Tehran’s evolving film economy. The city’s unique blend of creative talent, regulatory engagement, and digital infrastructure has positioned the Film Director as a key player in Iran’s cultural export strategy. Looking ahead, with Tehran projected to host 7+ major film festivals annually by 2025 and streaming adoption rising at 14% yearly (per Iran Communications Ministry), the Film Director’s sales trajectory is poised for continued growth.</w:t>
      </w:r>
    </w:p>
    <w:p>
      <w:pPr>
        <w:pStyle w:val="BodyText"/>
      </w:pPr>
      <w:r>
        <w:t xml:space="preserve">Crucially, this report reinforces that in Iran—where cinema is both an art form and a strategic industry—the Film Director’s ability to harness Tehran’s ecosystem is not merely advantageous but essential. As market dynamics shift, those who prioritize local context while innovating globally will dominate sales performance. For the Film Director, Tehran remains the heartbeat of their commercial and artistic journey.</w:t>
      </w:r>
    </w:p>
    <w:p>
      <w:pPr>
        <w:pStyle w:val="BodyText"/>
      </w:pPr>
      <w:r>
        <w:rPr>
          <w:bCs/>
          <w:b/>
        </w:rPr>
        <w:t xml:space="preserve">Report Prepared By:</w:t>
      </w:r>
      <w:r>
        <w:t xml:space="preserve"> </w:t>
      </w:r>
      <w:r>
        <w:t xml:space="preserve">Global Cinema Analytics Division</w:t>
      </w:r>
    </w:p>
    <w:p>
      <w:pPr>
        <w:pStyle w:val="BodyText"/>
      </w:pPr>
      <w:r>
        <w:rPr>
          <w:bCs/>
          <w:b/>
        </w:rPr>
        <w:t xml:space="preserve">Date:</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Iran Tehran Market</dc:title>
  <dc:creator/>
  <cp:keywords/>
  <dcterms:created xsi:type="dcterms:W3CDTF">2025-12-11T15:56:41Z</dcterms:created>
  <dcterms:modified xsi:type="dcterms:W3CDTF">2025-12-11T15:56:41Z</dcterms:modified>
</cp:coreProperties>
</file>

<file path=docProps/custom.xml><?xml version="1.0" encoding="utf-8"?>
<Properties xmlns="http://schemas.openxmlformats.org/officeDocument/2006/custom-properties" xmlns:vt="http://schemas.openxmlformats.org/officeDocument/2006/docPropsVTypes"/>
</file>