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Film</w:t>
      </w:r>
      <w:r>
        <w:t xml:space="preserve"> </w:t>
      </w:r>
      <w:r>
        <w:t xml:space="preserve">Industry</w:t>
      </w:r>
      <w:r>
        <w:t xml:space="preserve"> </w:t>
      </w:r>
      <w:r>
        <w:t xml:space="preserve">in</w:t>
      </w:r>
      <w:r>
        <w:t xml:space="preserve"> </w:t>
      </w:r>
      <w:r>
        <w:t xml:space="preserve">Iraq</w:t>
      </w:r>
      <w:r>
        <w:t xml:space="preserve"> </w:t>
      </w:r>
      <w:r>
        <w:t xml:space="preserve">Baghdad</w:t>
      </w:r>
    </w:p>
    <w:bookmarkStart w:id="31" w:name="X64312a844bf3b98c6c32baac0253f66049a15b2"/>
    <w:p>
      <w:pPr>
        <w:pStyle w:val="Heading1"/>
      </w:pPr>
      <w:r>
        <w:t xml:space="preserve">Annual Sales Performance Report: Film Production &amp; Distribution in Baghdad, Iraq</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Culture &amp; Iraqi Film Council, Baghdad</w:t>
      </w:r>
      <w:r>
        <w:br/>
      </w:r>
      <w:r>
        <w:rPr>
          <w:bCs/>
          <w:b/>
        </w:rPr>
        <w:t xml:space="preserve">Report Title:</w:t>
      </w:r>
      <w:r>
        <w:t xml:space="preserve"> </w:t>
      </w:r>
      <w:r>
        <w:t xml:space="preserve">Strategic Sales Analysis for Film Directors and Production Companies in Iraq Baghdad</w:t>
      </w:r>
    </w:p>
    <w:bookmarkStart w:id="20" w:name="i.-executive-summary"/>
    <w:p>
      <w:pPr>
        <w:pStyle w:val="Heading2"/>
      </w:pPr>
      <w:r>
        <w:t xml:space="preserve">I. Executive Summary</w:t>
      </w:r>
    </w:p>
    <w:p>
      <w:pPr>
        <w:pStyle w:val="FirstParagraph"/>
      </w:pPr>
      <w:r>
        <w:t xml:space="preserve">This comprehensive Sales Report analyzes the current market dynamics affecting film production, distribution, and revenue generation within the Iraqi film industry, with special focus on Baghdad as the cultural epicenter. The data reveals a 37% year-over-year growth in local film sales (domestic and international), driven primarily by visionary Film Directors who have mastered cross-cultural storytelling. This report confirms that successful Film Directors in Iraq Baghdad are now key revenue drivers, not just creative figures, directly impacting our sales pipeline. We project a $12 million market expansion by Q4 2024 through strategic partnerships with emerging talent.</w:t>
      </w:r>
    </w:p>
    <w:bookmarkEnd w:id="20"/>
    <w:bookmarkStart w:id="22" w:name="Xf58ce79019e4e3a83eb9413878538f02c256c63"/>
    <w:p>
      <w:pPr>
        <w:pStyle w:val="Heading2"/>
      </w:pPr>
      <w:r>
        <w:t xml:space="preserve">II. Market Analysis: Baghdad as the Film Hub</w:t>
      </w:r>
    </w:p>
    <w:p>
      <w:pPr>
        <w:pStyle w:val="FirstParagraph"/>
      </w:pPr>
      <w:r>
        <w:t xml:space="preserve">Baghdad remains Iraq's undisputed film production capital, accounting for 89% of all national cinema output. Our Sales Report tracks a significant shift: audiences now demand locally produced content with authentic Iraqi narratives, creating unprecedented sales opportunities. The recent lifting of international sanctions has opened new export channels, particularly to Gulf markets and the Arab diaspora in Europe/US. Notably, Baghdad-based Film Directors have secured 68% of all foreign co-production deals in Iraq during 2023 – a testament to their growing market value.</w:t>
      </w:r>
    </w:p>
    <w:bookmarkStart w:id="21" w:name="key-sales-metrics-baghdad-focus"/>
    <w:p>
      <w:pPr>
        <w:pStyle w:val="Heading3"/>
      </w:pPr>
      <w:r>
        <w:t xml:space="preserve">Key Sales Metrics (Baghdad Focus):</w:t>
      </w:r>
    </w:p>
    <w:p>
      <w:pPr>
        <w:numPr>
          <w:ilvl w:val="0"/>
          <w:numId w:val="1001"/>
        </w:numPr>
        <w:pStyle w:val="Compact"/>
      </w:pPr>
      <w:r>
        <w:rPr>
          <w:bCs/>
          <w:b/>
        </w:rPr>
        <w:t xml:space="preserve">Domestic Box Office:</w:t>
      </w:r>
      <w:r>
        <w:t xml:space="preserve"> </w:t>
      </w:r>
      <w:r>
        <w:t xml:space="preserve">$4.2M (up 41% YoY) – Driven by films like "The Broken Mirror" by Director Layla Hassan</w:t>
      </w:r>
    </w:p>
    <w:p>
      <w:pPr>
        <w:numPr>
          <w:ilvl w:val="0"/>
          <w:numId w:val="1001"/>
        </w:numPr>
        <w:pStyle w:val="Compact"/>
      </w:pPr>
      <w:r>
        <w:rPr>
          <w:bCs/>
          <w:b/>
        </w:rPr>
        <w:t xml:space="preserve">Digital Streaming Sales:</w:t>
      </w:r>
      <w:r>
        <w:t xml:space="preserve"> </w:t>
      </w:r>
      <w:r>
        <w:t xml:space="preserve">$1.8M (300% growth) – Platforms like Shadeflix and MBC+ now feature Baghdad-produced content</w:t>
      </w:r>
    </w:p>
    <w:p>
      <w:pPr>
        <w:numPr>
          <w:ilvl w:val="0"/>
          <w:numId w:val="1001"/>
        </w:numPr>
        <w:pStyle w:val="Compact"/>
      </w:pPr>
      <w:r>
        <w:rPr>
          <w:bCs/>
          <w:b/>
        </w:rPr>
        <w:t xml:space="preserve">International Licensing:</w:t>
      </w:r>
      <w:r>
        <w:t xml:space="preserve"> </w:t>
      </w:r>
      <w:r>
        <w:t xml:space="preserve">$2.5M – 42% increase from Turkey, UAE, and Canada seeking Iraqi stories</w:t>
      </w:r>
    </w:p>
    <w:p>
      <w:pPr>
        <w:numPr>
          <w:ilvl w:val="0"/>
          <w:numId w:val="1001"/>
        </w:numPr>
        <w:pStyle w:val="Compact"/>
      </w:pPr>
      <w:r>
        <w:rPr>
          <w:bCs/>
          <w:b/>
        </w:rPr>
        <w:t xml:space="preserve">Government Film Fund ROI:</w:t>
      </w:r>
      <w:r>
        <w:t xml:space="preserve"> </w:t>
      </w:r>
      <w:r>
        <w:t xml:space="preserve">3.7x – Every IQD 1 invested in director development generates $3.70 in sales revenue</w:t>
      </w:r>
    </w:p>
    <w:bookmarkEnd w:id="21"/>
    <w:bookmarkEnd w:id="22"/>
    <w:bookmarkStart w:id="24" w:name="Xb009d2ffdc92ff4766a3c244a4c2253ebe6c474"/>
    <w:p>
      <w:pPr>
        <w:pStyle w:val="Heading2"/>
      </w:pPr>
      <w:r>
        <w:t xml:space="preserve">III. The Film Director: Catalyst for Sales Growth</w:t>
      </w:r>
    </w:p>
    <w:p>
      <w:pPr>
        <w:pStyle w:val="FirstParagraph"/>
      </w:pPr>
      <w:r>
        <w:t xml:space="preserve">The most critical factor in our recent sales surge is the strategic role of the Iraqi Film Director. Unlike previous years, where directors focused solely on creative output, today's top talent actively participate in sales strategy development. Our data shows that projects led by experienced Baghdad-based Film Directors achieve 53% higher sales conversion rates through their deep understanding of local audience preferences and international market trends.</w:t>
      </w:r>
    </w:p>
    <w:p>
      <w:pPr>
        <w:pStyle w:val="BodyText"/>
      </w:pPr>
      <w:r>
        <w:t xml:space="preserve">Case Study: Director Ahmed Al-Sarraf's film "Sons of Tigris" (2023) utilized targeted social media campaigns developed by the director himself, generating $850K in pre-sales before filming began. This directly contributed to a 197% revenue over projection – a figure unmatched in our Sales Report history.</w:t>
      </w:r>
    </w:p>
    <w:bookmarkStart w:id="23" w:name="director-impact-metrics"/>
    <w:p>
      <w:pPr>
        <w:pStyle w:val="Heading3"/>
      </w:pPr>
      <w:r>
        <w:t xml:space="preserve">Director Impact Metrics:</w:t>
      </w:r>
    </w:p>
    <w:p>
      <w:pPr>
        <w:pStyle w:val="FirstParagraph"/>
      </w:pPr>
      <w:r>
        <w:t xml:space="preserve">Director Attribute</w:t>
      </w:r>
    </w:p>
    <w:p>
      <w:pPr>
        <w:pStyle w:val="BodyText"/>
      </w:pPr>
      <w:r>
        <w:t xml:space="preserve">Sales Performance vs. Industry Avg.</w:t>
      </w:r>
    </w:p>
    <w:p>
      <w:pPr>
        <w:pStyle w:val="BodyText"/>
      </w:pPr>
      <w:r>
        <w:t xml:space="preserve">Understanding of Iraqi Cultural Nuances</w:t>
      </w:r>
    </w:p>
    <w:p>
      <w:pPr>
        <w:pStyle w:val="BodyText"/>
      </w:pPr>
      <w:r>
        <w:t xml:space="preserve">+68% Sales Lift</w:t>
      </w:r>
    </w:p>
    <w:p>
      <w:pPr>
        <w:pStyle w:val="BodyText"/>
      </w:pPr>
      <w:r>
        <w:t xml:space="preserve">International Networking Skills</w:t>
      </w:r>
    </w:p>
    <w:p>
      <w:pPr>
        <w:pStyle w:val="BodyText"/>
      </w:pPr>
      <w:r>
        <w:t xml:space="preserve">&lt;</w:t>
      </w:r>
    </w:p>
    <w:p>
      <w:pPr>
        <w:pStyle w:val="BodyText"/>
      </w:pPr>
      <w:r>
        <w:t xml:space="preserve">+52% Co-Production Deals</w:t>
      </w:r>
    </w:p>
    <w:p>
      <w:pPr>
        <w:pStyle w:val="BodyText"/>
      </w:pPr>
      <w:r>
        <w:t xml:space="preserve">Digital Marketing Engagement (Social Media)</w:t>
      </w:r>
    </w:p>
    <w:p>
      <w:pPr>
        <w:pStyle w:val="BodyText"/>
      </w:pPr>
      <w:r>
        <w:t xml:space="preserve">+79% Pre-Sales Conversion</w:t>
      </w:r>
    </w:p>
    <w:bookmarkEnd w:id="23"/>
    <w:bookmarkEnd w:id="24"/>
    <w:bookmarkStart w:id="25" w:name="Xf7b6303772acaea0e7d84613565d86b68883c0c"/>
    <w:p>
      <w:pPr>
        <w:pStyle w:val="Heading2"/>
      </w:pPr>
      <w:r>
        <w:t xml:space="preserve">IV. Critical Challenges in Iraq Baghdad's Film Sales Ecosystem</w:t>
      </w:r>
    </w:p>
    <w:p>
      <w:pPr>
        <w:pStyle w:val="FirstParagraph"/>
      </w:pPr>
      <w:r>
        <w:t xml:space="preserve">Despite strong growth, our Sales Report identifies persistent barriers requiring urgent attention:</w:t>
      </w:r>
    </w:p>
    <w:p>
      <w:pPr>
        <w:numPr>
          <w:ilvl w:val="0"/>
          <w:numId w:val="1002"/>
        </w:numPr>
        <w:pStyle w:val="Compact"/>
      </w:pPr>
      <w:r>
        <w:rPr>
          <w:bCs/>
          <w:b/>
        </w:rPr>
        <w:t xml:space="preserve">Funding Gaps:</w:t>
      </w:r>
      <w:r>
        <w:t xml:space="preserve"> </w:t>
      </w:r>
      <w:r>
        <w:t xml:space="preserve">74% of Baghdad-based Film Directors report insufficient pre-production capital. This directly impacts sales potential as incomplete projects cannot be marketed.</w:t>
      </w:r>
    </w:p>
    <w:p>
      <w:pPr>
        <w:numPr>
          <w:ilvl w:val="0"/>
          <w:numId w:val="1002"/>
        </w:numPr>
        <w:pStyle w:val="Compact"/>
      </w:pPr>
      <w:r>
        <w:t xml:space="preserve">Distribution Infrastructure: Limited physical screening venues in Baghdad restrict box office revenue despite strong local interest.</w:t>
      </w:r>
    </w:p>
    <w:p>
      <w:pPr>
        <w:numPr>
          <w:ilvl w:val="0"/>
          <w:numId w:val="1002"/>
        </w:numPr>
        <w:pStyle w:val="Compact"/>
      </w:pPr>
      <w:r>
        <w:rPr>
          <w:bCs/>
          <w:b/>
        </w:rPr>
        <w:t xml:space="preserve">Global Market Perception:</w:t>
      </w:r>
      <w:r>
        <w:t xml:space="preserve"> </w:t>
      </w:r>
      <w:r>
        <w:t xml:space="preserve">Some international buyers still associate "Iraqi film" with conflict narratives only, ignoring our rich cultural diversity. Our Sales Report shows this misconception costs us $3.2M annually in missed deals.</w:t>
      </w:r>
    </w:p>
    <w:bookmarkEnd w:id="25"/>
    <w:bookmarkStart w:id="29" w:name="X0b7b343b851ab7dc4a2056caec4721f74332dbb"/>
    <w:p>
      <w:pPr>
        <w:pStyle w:val="Heading2"/>
      </w:pPr>
      <w:r>
        <w:t xml:space="preserve">V. Strategic Recommendations for Baghdad Film Sales Growth</w:t>
      </w:r>
    </w:p>
    <w:p>
      <w:pPr>
        <w:pStyle w:val="FirstParagraph"/>
      </w:pPr>
      <w:r>
        <w:t xml:space="preserve">To capitalize on Iraq Baghdad's potential, we propose three director-centric strategies:</w:t>
      </w:r>
    </w:p>
    <w:bookmarkStart w:id="26" w:name="director-development-fund-ddf"/>
    <w:p>
      <w:pPr>
        <w:pStyle w:val="Heading3"/>
      </w:pPr>
      <w:r>
        <w:t xml:space="preserve">1. Director Development Fund (DDF)</w:t>
      </w:r>
    </w:p>
    <w:p>
      <w:pPr>
        <w:pStyle w:val="FirstParagraph"/>
      </w:pPr>
      <w:r>
        <w:t xml:space="preserve">Allocate $1.5M to create a specialized program where emerging Film Directors receive sales training alongside creative mentorship. This directly addresses our Sales Report finding that directors with sales expertise generate 4x more revenue per project.</w:t>
      </w:r>
    </w:p>
    <w:bookmarkEnd w:id="26"/>
    <w:bookmarkStart w:id="27" w:name="baghdad-film-sales-hub"/>
    <w:p>
      <w:pPr>
        <w:pStyle w:val="Heading3"/>
      </w:pPr>
      <w:r>
        <w:t xml:space="preserve">2. Baghdad Film Sales Hub</w:t>
      </w:r>
    </w:p>
    <w:p>
      <w:pPr>
        <w:pStyle w:val="FirstParagraph"/>
      </w:pPr>
      <w:r>
        <w:t xml:space="preserve">Establish a physical "Sales Command Center" at the Al-Mustansiriya University campus in Baghdad, co-located with production studios. This hub will provide:</w:t>
      </w:r>
    </w:p>
    <w:p>
      <w:pPr>
        <w:numPr>
          <w:ilvl w:val="0"/>
          <w:numId w:val="1003"/>
        </w:numPr>
        <w:pStyle w:val="Compact"/>
      </w:pPr>
      <w:r>
        <w:t xml:space="preserve">Dedicated sales teams for each Film Director project</w:t>
      </w:r>
    </w:p>
    <w:p>
      <w:pPr>
        <w:numPr>
          <w:ilvl w:val="0"/>
          <w:numId w:val="1003"/>
        </w:numPr>
        <w:pStyle w:val="Compact"/>
      </w:pPr>
      <w:r>
        <w:t xml:space="preserve">Real-time market analytics dashboard for directors</w:t>
      </w:r>
    </w:p>
    <w:p>
      <w:pPr>
        <w:numPr>
          <w:ilvl w:val="0"/>
          <w:numId w:val="1003"/>
        </w:numPr>
        <w:pStyle w:val="Compact"/>
      </w:pPr>
      <w:r>
        <w:t xml:space="preserve">Networking events connecting Baghdad Film Directors with global distributors</w:t>
      </w:r>
    </w:p>
    <w:bookmarkEnd w:id="27"/>
    <w:bookmarkStart w:id="28" w:name="X65954c47310690558a82daf2bfd40b99b57f250"/>
    <w:p>
      <w:pPr>
        <w:pStyle w:val="Heading3"/>
      </w:pPr>
      <w:r>
        <w:t xml:space="preserve">3. "Baghdad Stories" International Branding Campaign</w:t>
      </w:r>
    </w:p>
    <w:p>
      <w:pPr>
        <w:pStyle w:val="FirstParagraph"/>
      </w:pPr>
      <w:r>
        <w:t xml:space="preserve">Create a unified marketing initiative showcasing Baghdad Film Directors as cultural ambassadors. This replaces the outdated "Iraqi conflict films" narrative with:</w:t>
      </w:r>
    </w:p>
    <w:p>
      <w:pPr>
        <w:numPr>
          <w:ilvl w:val="0"/>
          <w:numId w:val="1004"/>
        </w:numPr>
        <w:pStyle w:val="Compact"/>
      </w:pPr>
      <w:r>
        <w:t xml:space="preserve">"Modern Iraq: Stories from Baghdad's Heart"</w:t>
      </w:r>
    </w:p>
    <w:p>
      <w:pPr>
        <w:numPr>
          <w:ilvl w:val="0"/>
          <w:numId w:val="1004"/>
        </w:numPr>
        <w:pStyle w:val="Compact"/>
      </w:pPr>
      <w:r>
        <w:t xml:space="preserve">Director-led virtual film festivals in Dubai/London</w:t>
      </w:r>
    </w:p>
    <w:p>
      <w:pPr>
        <w:numPr>
          <w:ilvl w:val="0"/>
          <w:numId w:val="1004"/>
        </w:numPr>
        <w:pStyle w:val="Compact"/>
      </w:pPr>
      <w:r>
        <w:t xml:space="preserve">Targeted sales pitches emphasizing our unique market positioning</w:t>
      </w:r>
    </w:p>
    <w:bookmarkEnd w:id="28"/>
    <w:bookmarkEnd w:id="29"/>
    <w:bookmarkStart w:id="30" w:name="X54154aad5fa403d81d9801abeec18ddfc0271a1"/>
    <w:p>
      <w:pPr>
        <w:pStyle w:val="Heading2"/>
      </w:pPr>
      <w:r>
        <w:t xml:space="preserve">VI. Conclusion: The Future of Film Sales in Baghdad</w:t>
      </w:r>
    </w:p>
    <w:p>
      <w:pPr>
        <w:pStyle w:val="FirstParagraph"/>
      </w:pPr>
      <w:r>
        <w:t xml:space="preserve">This Sales Report unequivocally demonstrates that Film Directors are the linchpin of Iraq Baghdad's film industry growth. Their creative vision combined with strategic sales acumen now drives 78% of our revenue streams. The data is clear: investing in director development directly translates to higher sales, stronger market position, and sustainable cultural export growth.</w:t>
      </w:r>
    </w:p>
    <w:p>
      <w:pPr>
        <w:pStyle w:val="BodyText"/>
      </w:pPr>
      <w:r>
        <w:t xml:space="preserve">As we move into 2024, Baghdad must cement its status as the Middle East's premier film production hub by prioritizing the Sales capabilities of our Film Directors. The $12 million projected market growth isn't automatic – it requires active partnership between directors, producers, and government. Our recommendation is urgent: implement the Director Development Fund immediately to capture this unprecedented sales momentum.</w:t>
      </w:r>
    </w:p>
    <w:p>
      <w:pPr>
        <w:pStyle w:val="BodyText"/>
      </w:pPr>
      <w:r>
        <w:t xml:space="preserve">Final Note: In Iraq Baghdad, where film has long been a symbol of resilience, today's Sales Report proves we've moved beyond survival to strategic growth. The Film Director is no longer just an artist – they are our chief revenue officer. By empowering them through data-driven sales strategies, we transform Baghdad's cinema from a cultural asset into a $20+ million export engine within 3 years.</w:t>
      </w:r>
    </w:p>
    <w:p>
      <w:pPr>
        <w:pStyle w:val="BodyText"/>
      </w:pPr>
      <w:r>
        <w:rPr>
          <w:bCs/>
          <w:b/>
        </w:rPr>
        <w:t xml:space="preserve">Prepared by:</w:t>
      </w:r>
      <w:r>
        <w:t xml:space="preserve"> </w:t>
      </w:r>
      <w:r>
        <w:t xml:space="preserve">Iraq Film Market Intelligence Unit</w:t>
      </w:r>
      <w:r>
        <w:br/>
      </w:r>
      <w:r>
        <w:rPr>
          <w:bCs/>
          <w:b/>
        </w:rPr>
        <w:t xml:space="preserve">Confidentiality:</w:t>
      </w:r>
      <w:r>
        <w:t xml:space="preserve"> </w:t>
      </w:r>
      <w:r>
        <w:t xml:space="preserve">This Sales Report is for Ministry of Culture &amp; Iraqi Film Council use only. Unauthorized distribution prohibited.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Film Industry in Iraq Baghdad</dc:title>
  <dc:creator/>
  <dc:language>en</dc:language>
  <cp:keywords/>
  <dcterms:created xsi:type="dcterms:W3CDTF">2026-07-24T12:11:14Z</dcterms:created>
  <dcterms:modified xsi:type="dcterms:W3CDTF">2026-07-24T12:11:14Z</dcterms:modified>
</cp:coreProperties>
</file>

<file path=docProps/custom.xml><?xml version="1.0" encoding="utf-8"?>
<Properties xmlns="http://schemas.openxmlformats.org/officeDocument/2006/custom-properties" xmlns:vt="http://schemas.openxmlformats.org/officeDocument/2006/docPropsVTypes"/>
</file>