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in</w:t>
      </w:r>
      <w:r>
        <w:t xml:space="preserve"> </w:t>
      </w:r>
      <w:r>
        <w:t xml:space="preserve">Italy</w:t>
      </w:r>
      <w:r>
        <w:t xml:space="preserve"> </w:t>
      </w:r>
      <w:r>
        <w:t xml:space="preserve">Milan</w:t>
      </w:r>
      <w:r>
        <w:t xml:space="preserve"> </w:t>
      </w:r>
      <w:r>
        <w:t xml:space="preserve">Market</w:t>
      </w:r>
    </w:p>
    <w:bookmarkStart w:id="27" w:name="X3868344e7228deddc0d004ee922ffd24bec6f63"/>
    <w:p>
      <w:pPr>
        <w:pStyle w:val="Heading1"/>
      </w:pPr>
      <w:r>
        <w:t xml:space="preserve">Comprehensive Sales Report: Film Director Performance Analysis for Italy Milan Market (Q3 2023)</w:t>
      </w:r>
    </w:p>
    <w:bookmarkStart w:id="20" w:name="executive-summary"/>
    <w:p>
      <w:pPr>
        <w:pStyle w:val="Heading2"/>
      </w:pPr>
      <w:r>
        <w:t xml:space="preserve">Executive Summary</w:t>
      </w:r>
    </w:p>
    <w:p>
      <w:pPr>
        <w:pStyle w:val="FirstParagraph"/>
      </w:pPr>
      <w:r>
        <w:t xml:space="preserve">This Sales Report provides an in-depth analysis of the performance metrics, market positioning, and strategic opportunities for Film Director Marco Rossi within the competitive landscape of Italy Milan. As a premier Film Director operating from Milan—the creative epicenter of Italian cinema—this document evaluates sales outcomes across theatrical releases, streaming partnerships, and international co-productions. The report confirms that Rossi's directorial portfolio has achieved unprecedented traction in the Italy Milan market, driving a 37% year-on-year increase in revenue streams. This Sales Report underscores how strategic localization and cultural authenticity have positioned our Film Director as a market leader in the heart of Italian cinema.</w:t>
      </w:r>
    </w:p>
    <w:bookmarkEnd w:id="20"/>
    <w:bookmarkStart w:id="21" w:name="Xe3787bee01b5a602e866437cf1e7e093aacc07e"/>
    <w:p>
      <w:pPr>
        <w:pStyle w:val="Heading2"/>
      </w:pPr>
      <w:r>
        <w:t xml:space="preserve">Market Context: Italy Milan's Film Industry Dynamics</w:t>
      </w:r>
    </w:p>
    <w:p>
      <w:pPr>
        <w:pStyle w:val="FirstParagraph"/>
      </w:pPr>
      <w:r>
        <w:t xml:space="preserve">Milan represents more than just a city—it is the commercial nerve center of European film production, housing 68% of Italy's major film studios and distribution hubs. As a Sales Report specialist analyzing the Italy Milan market, we observe that local directors achieve 42% higher box office returns when leveraging Milanese cultural narratives. This report confirms that our Film Director's recent project "Bella Ciao: Milan Nights" (2023) generated €18.7M domestically—surpassing industry averages by 63% in Italy Milan markets alone. The success stems from hyper-localized storytelling, authentic Milanese dialect usage, and partnerships with local production houses like Cinecittà Milano.</w:t>
      </w:r>
    </w:p>
    <w:bookmarkEnd w:id="21"/>
    <w:bookmarkStart w:id="22" w:name="X5ac7e9aa68b61c659280b32bb637d97ce8e7f98"/>
    <w:p>
      <w:pPr>
        <w:pStyle w:val="Heading2"/>
      </w:pPr>
      <w:r>
        <w:t xml:space="preserve">Sales Performance Breakdown: Key Metrics (Q3 2023)</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Project</w:t>
            </w:r>
          </w:p>
        </w:tc>
        <w:tc>
          <w:tcPr/>
          <w:p>
            <w:pPr>
              <w:pStyle w:val="Compact"/>
              <w:jc w:val="left"/>
            </w:pPr>
            <w:r>
              <w:t xml:space="preserve">Theatrical Revenue (Milan)</w:t>
            </w:r>
          </w:p>
        </w:tc>
        <w:tc>
          <w:tcPr/>
          <w:p>
            <w:pPr>
              <w:pStyle w:val="Compact"/>
              <w:jc w:val="left"/>
            </w:pPr>
            <w:r>
              <w:t xml:space="preserve">Streaming Licenses</w:t>
            </w:r>
          </w:p>
        </w:tc>
        <w:tc>
          <w:tcPr/>
          <w:p>
            <w:pPr>
              <w:pStyle w:val="Compact"/>
              <w:jc w:val="left"/>
            </w:pPr>
            <w:r>
              <w:t xml:space="preserve">International Sales</w:t>
            </w:r>
          </w:p>
        </w:tc>
        <w:tc>
          <w:tcPr/>
          <w:p>
            <w:pPr>
              <w:pStyle w:val="Compact"/>
              <w:jc w:val="left"/>
            </w:pPr>
            <w:r>
              <w:t xml:space="preserve">Local Partnerships (Italy Milan)</w:t>
            </w:r>
          </w:p>
        </w:tc>
      </w:tr>
      <w:tr>
        <w:tc>
          <w:tcPr/>
          <w:p>
            <w:pPr>
              <w:pStyle w:val="Compact"/>
              <w:jc w:val="left"/>
            </w:pPr>
            <w:r>
              <w:t xml:space="preserve">"Bella Ciao: Milan Nights"</w:t>
            </w:r>
          </w:p>
        </w:tc>
        <w:tc>
          <w:tcPr/>
          <w:p>
            <w:pPr>
              <w:pStyle w:val="Compact"/>
              <w:jc w:val="left"/>
            </w:pPr>
            <w:r>
              <w:t xml:space="preserve">€12.3M</w:t>
            </w:r>
          </w:p>
        </w:tc>
        <w:tc>
          <w:tcPr/>
          <w:p>
            <w:pPr>
              <w:pStyle w:val="Compact"/>
              <w:jc w:val="left"/>
            </w:pPr>
            <w:r>
              <w:t xml:space="preserve">€4.1M (Netflix, Mediaset Premium)</w:t>
            </w:r>
          </w:p>
        </w:tc>
        <w:tc>
          <w:tcPr/>
          <w:p>
            <w:pPr>
              <w:pStyle w:val="Compact"/>
              <w:jc w:val="left"/>
            </w:pPr>
            <w:r>
              <w:t xml:space="preserve">€2.3M (France, Germany)</w:t>
            </w:r>
          </w:p>
        </w:tc>
        <w:tc>
          <w:tcPr/>
          <w:p>
            <w:pPr>
              <w:pStyle w:val="Compact"/>
              <w:jc w:val="left"/>
            </w:pPr>
            <w:r>
              <w:t xml:space="preserve">8 New Local Studio Deals</w:t>
            </w:r>
          </w:p>
        </w:tc>
      </w:tr>
      <w:tr>
        <w:tc>
          <w:tcPr/>
          <w:p>
            <w:pPr>
              <w:pStyle w:val="Compact"/>
              <w:jc w:val="left"/>
            </w:pPr>
            <w:r>
              <w:t xml:space="preserve">"Nostalgia in Duomo Square"</w:t>
            </w:r>
          </w:p>
        </w:tc>
        <w:tc>
          <w:tcPr/>
          <w:p>
            <w:pPr>
              <w:pStyle w:val="Compact"/>
              <w:jc w:val="left"/>
            </w:pPr>
            <w:r>
              <w:t xml:space="preserve">€7.9M</w:t>
            </w:r>
          </w:p>
        </w:tc>
        <w:tc>
          <w:tcPr/>
          <w:p>
            <w:pPr>
              <w:pStyle w:val="Compact"/>
              <w:jc w:val="left"/>
            </w:pPr>
            <w:r>
              <w:t xml:space="preserve">€1.8M (Amazon Prime)</w:t>
            </w:r>
          </w:p>
        </w:tc>
        <w:tc>
          <w:tcPr>
            <w:gridSpan w:val="2"/>
          </w:tcPr>
          <w:p>
            <w:pPr>
              <w:pStyle w:val="Compact"/>
              <w:jc w:val="left"/>
            </w:pPr>
            <w:r>
              <w:t xml:space="preserve">Established Milan Film Festival Distribution</w:t>
            </w:r>
          </w:p>
        </w:tc>
      </w:tr>
    </w:tbl>
    <w:p>
      <w:pPr>
        <w:pStyle w:val="BodyText"/>
      </w:pPr>
      <w:r>
        <w:t xml:space="preserve">Crucially, 73% of "Bella Ciao: Milan Nights" revenue originated within Italy Milan's metro area—demonstrating how our Film Director masterfully targets local audiences. The Sales Report identifies this as a direct result of Rossi's practice of casting authentic Milanese actors and shooting on-location at iconic sites like the Galleria Vittorio Emanuele II. This localized approach has created a unique sales ecosystem where each project generates multiple revenue streams: theatrical runs (57% of total), streaming rights (28%), and merchandising (15%)—all amplified by Milan's dense cultural infrastructure.</w:t>
      </w:r>
    </w:p>
    <w:bookmarkEnd w:id="22"/>
    <w:bookmarkStart w:id="23" w:name="X8f8f729fd938f02ba97058d6ef827868c9ba2cb"/>
    <w:p>
      <w:pPr>
        <w:pStyle w:val="Heading2"/>
      </w:pPr>
      <w:r>
        <w:t xml:space="preserve">Competitive Analysis: Why Milan Responds to Our Film Director</w:t>
      </w:r>
    </w:p>
    <w:p>
      <w:pPr>
        <w:pStyle w:val="FirstParagraph"/>
      </w:pPr>
      <w:r>
        <w:t xml:space="preserve">In the crowded Italy Milan film market, where 14 new features debut monthly, our Film Director differentiates through three strategic pillars:</w:t>
      </w:r>
    </w:p>
    <w:p>
      <w:pPr>
        <w:numPr>
          <w:ilvl w:val="0"/>
          <w:numId w:val="1001"/>
        </w:numPr>
        <w:pStyle w:val="Compact"/>
      </w:pPr>
      <w:r>
        <w:rPr>
          <w:bCs/>
          <w:b/>
        </w:rPr>
        <w:t xml:space="preserve">Cultural Precision:</w:t>
      </w:r>
      <w:r>
        <w:t xml:space="preserve"> </w:t>
      </w:r>
      <w:r>
        <w:t xml:space="preserve">Rossi’s scripts undergo "Milanese Authenticity Audits" by local historians—ensuring settings like the Navigli district or Milan Fashion Week are depicted with verisimilitude. This resonates deeply with Italian audiences, driving 3x higher social media engagement than industry benchmarks.</w:t>
      </w:r>
    </w:p>
    <w:p>
      <w:pPr>
        <w:numPr>
          <w:ilvl w:val="0"/>
          <w:numId w:val="1001"/>
        </w:numPr>
        <w:pStyle w:val="Compact"/>
      </w:pPr>
      <w:r>
        <w:rPr>
          <w:bCs/>
          <w:b/>
        </w:rPr>
        <w:t xml:space="preserve">Local Ecosystem Integration:</w:t>
      </w:r>
      <w:r>
        <w:t xml:space="preserve"> </w:t>
      </w:r>
      <w:r>
        <w:t xml:space="preserve">The Film Director maintains exclusive partnerships with Milan-based entities: La Scala Theatre for sound design, Fiera Milano for promotional events, and Milan Film Commission for location permits. These collaborations reduced production costs by 22% while boosting local sales velocity.</w:t>
      </w:r>
    </w:p>
    <w:p>
      <w:pPr>
        <w:numPr>
          <w:ilvl w:val="0"/>
          <w:numId w:val="1001"/>
        </w:numPr>
        <w:pStyle w:val="Compact"/>
      </w:pPr>
      <w:r>
        <w:rPr>
          <w:bCs/>
          <w:b/>
        </w:rPr>
        <w:t xml:space="preserve">Sales-Driven Storytelling:</w:t>
      </w:r>
      <w:r>
        <w:t xml:space="preserve"> </w:t>
      </w:r>
      <w:r>
        <w:t xml:space="preserve">Unlike competitors who prioritize international appeal over local nuance, Rossi’s projects are engineered with Milanese commercial viability in mind—e.g., "Nostalgia in Duomo Square" featured a 12-minute sequence shot at the Duomo during peak tourism season, generating €1.4M in location-based tourism partnerships.</w:t>
      </w:r>
    </w:p>
    <w:bookmarkEnd w:id="23"/>
    <w:bookmarkStart w:id="24" w:name="challenges-and-strategic-recommendations"/>
    <w:p>
      <w:pPr>
        <w:pStyle w:val="Heading2"/>
      </w:pPr>
      <w:r>
        <w:t xml:space="preserve">Challenges and Strategic Recommendations</w:t>
      </w:r>
    </w:p>
    <w:p>
      <w:pPr>
        <w:pStyle w:val="FirstParagraph"/>
      </w:pPr>
      <w:r>
        <w:t xml:space="preserve">Despite success, emerging challenges require attention. The Sales Report identifies two critical areas:</w:t>
      </w:r>
    </w:p>
    <w:p>
      <w:pPr>
        <w:numPr>
          <w:ilvl w:val="0"/>
          <w:numId w:val="1002"/>
        </w:numPr>
        <w:pStyle w:val="Compact"/>
      </w:pPr>
      <w:r>
        <w:rPr>
          <w:bCs/>
          <w:b/>
        </w:rPr>
        <w:t xml:space="preserve">Streaming Platform Saturation:</w:t>
      </w:r>
      <w:r>
        <w:t xml:space="preserve"> </w:t>
      </w:r>
      <w:r>
        <w:t xml:space="preserve">68% of Milan audiences now consume films via streaming, but local platforms (Mediaset Premium) demand higher localization than global services. *Recommendation:* Develop "Milan-exclusive" bonus content (e.g., behind-the-scenes footage at the Brera Art District) for local streaming partners to increase retention by 25%.</w:t>
      </w:r>
    </w:p>
    <w:p>
      <w:pPr>
        <w:numPr>
          <w:ilvl w:val="0"/>
          <w:numId w:val="1002"/>
        </w:numPr>
        <w:pStyle w:val="Compact"/>
      </w:pPr>
      <w:r>
        <w:rPr>
          <w:bCs/>
          <w:b/>
        </w:rPr>
        <w:t xml:space="preserve">Competition from Rome-Based Studios:</w:t>
      </w:r>
      <w:r>
        <w:t xml:space="preserve"> </w:t>
      </w:r>
      <w:r>
        <w:t xml:space="preserve">Roman film directors are expanding into Milan with subsidized co-productions. *Recommendation:* Forge a "Milan Creative Alliance" with 5 emerging filmmakers to create joint sales packages for Italian distributors, capturing market share from Rome-based competitors.</w:t>
      </w:r>
    </w:p>
    <w:bookmarkEnd w:id="24"/>
    <w:bookmarkStart w:id="25" w:name="X40b97acf6632459a08b537606cc67e6ecb05ad0"/>
    <w:p>
      <w:pPr>
        <w:pStyle w:val="Heading2"/>
      </w:pPr>
      <w:r>
        <w:t xml:space="preserve">The Future: Sales Outlook for Film Director in Italy Milan</w:t>
      </w:r>
    </w:p>
    <w:p>
      <w:pPr>
        <w:pStyle w:val="FirstParagraph"/>
      </w:pPr>
      <w:r>
        <w:t xml:space="preserve">Our Sales Report projects that the Film Director’s pipeline will achieve €45M+ revenue by Q1 2024, driven by three upcoming projects. "Mille Miglia: The Road to Cinecittà" (scheduled for Milan premiere October 2023) is already securing €3.7M in pre-sales through Milan-based distributors like Palomar Group. Crucially, the Film Director’s strategic focus on Italy Milan as a sales engine—not just a production hub—aligns with the region's new Film Industry Growth Strategy (2023-2025), which allocates €65M to support local directors in international sales.</w:t>
      </w:r>
    </w:p>
    <w:p>
      <w:pPr>
        <w:pStyle w:val="BodyText"/>
      </w:pPr>
      <w:r>
        <w:t xml:space="preserve">As demonstrated in this Sales Report, the convergence of cultural authenticity, Milan-specific commercial partnerships, and data-driven sales tactics has made our Film Director the most commercially viable creative force in Italy Milan. The key differentiator? Understanding that success as a Film Director in this market isn't about making films—it's about selling them through the very fabric of Milanese life. With 87% of Milan residents citing "authenticity" as their top criterion for film purchases (2023 Milano Culture Survey), Rossi’s approach is not merely profitable—it's culturally necessary.</w:t>
      </w:r>
    </w:p>
    <w:bookmarkEnd w:id="25"/>
    <w:bookmarkStart w:id="26" w:name="conclusion-the-milan-advantage"/>
    <w:p>
      <w:pPr>
        <w:pStyle w:val="Heading2"/>
      </w:pPr>
      <w:r>
        <w:t xml:space="preserve">Conclusion: The Milan Advantage</w:t>
      </w:r>
    </w:p>
    <w:p>
      <w:pPr>
        <w:pStyle w:val="FirstParagraph"/>
      </w:pPr>
      <w:r>
        <w:t xml:space="preserve">This comprehensive Sales Report affirms that Italy Milan remains the undisputed sales powerhouse for filmmakers who prioritize local resonance. For our Film Director, this means sustained growth in a market where every €1 invested in authentic Milanese storytelling generates €3.80 in revenue—a metric unmatched by any other European city. As we move into 2024, the strategy must double down on Milan: co-producing with local talent, leveraging the city's festivals for sales launches, and ensuring every project carries "Milan" as its most valuable marketing asset. The numbers don't lie—the Film Director who understands Italy Milan doesn't just create films; they build sales engines that fuel entire communities.</w:t>
      </w:r>
    </w:p>
    <w:p>
      <w:pPr>
        <w:pStyle w:val="BodyText"/>
      </w:pPr>
      <w:r>
        <w:rPr>
          <w:bCs/>
          <w:b/>
        </w:rPr>
        <w:t xml:space="preserve">Prepared by:</w:t>
      </w:r>
      <w:r>
        <w:t xml:space="preserve"> </w:t>
      </w:r>
      <w:r>
        <w:t xml:space="preserve">Global Film Sales Intelligence Unit |</w:t>
      </w:r>
      <w:r>
        <w:t xml:space="preserve"> </w:t>
      </w:r>
      <w:r>
        <w:rPr>
          <w:bCs/>
          <w:b/>
        </w:rPr>
        <w:t xml:space="preserve">Date:</w:t>
      </w:r>
      <w:r>
        <w:t xml:space="preserve"> </w:t>
      </w:r>
      <w:r>
        <w:t xml:space="preserve">September 28, 2023 |</w:t>
      </w:r>
      <w:r>
        <w:t xml:space="preserve"> </w:t>
      </w:r>
      <w:r>
        <w:rPr>
          <w:bCs/>
          <w:b/>
        </w:rPr>
        <w:t xml:space="preserve">Market Focus:</w:t>
      </w:r>
      <w:r>
        <w:t xml:space="preserve"> </w:t>
      </w:r>
      <w:r>
        <w:t xml:space="preserve">Italy Milan Cinema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Performance in Italy Milan Market</dc:title>
  <dc:creator/>
  <dc:language>en</dc:language>
  <cp:keywords/>
  <dcterms:created xsi:type="dcterms:W3CDTF">2026-07-24T10:16:31Z</dcterms:created>
  <dcterms:modified xsi:type="dcterms:W3CDTF">2026-07-24T10:16:31Z</dcterms:modified>
</cp:coreProperties>
</file>

<file path=docProps/custom.xml><?xml version="1.0" encoding="utf-8"?>
<Properties xmlns="http://schemas.openxmlformats.org/officeDocument/2006/custom-properties" xmlns:vt="http://schemas.openxmlformats.org/officeDocument/2006/docPropsVTypes"/>
</file>