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w:t>
      </w:r>
      <w:r>
        <w:t xml:space="preserve"> </w:t>
      </w:r>
      <w:r>
        <w:t xml:space="preserve">Italy</w:t>
      </w:r>
      <w:r>
        <w:t xml:space="preserve"> </w:t>
      </w:r>
      <w:r>
        <w:t xml:space="preserve">Rome</w:t>
      </w:r>
      <w:r>
        <w:t xml:space="preserve"> </w:t>
      </w:r>
      <w:r>
        <w:t xml:space="preserve">Market</w:t>
      </w:r>
    </w:p>
    <w:bookmarkStart w:id="30" w:name="X270fed439c588c9549980e0544ff3033b906b2c"/>
    <w:p>
      <w:pPr>
        <w:pStyle w:val="Heading1"/>
      </w:pPr>
      <w:r>
        <w:t xml:space="preserve">Sales Report: Comprehensive Performance Analysis of Film Director Operations in Italy Rome Market</w:t>
      </w:r>
    </w:p>
    <w:bookmarkStart w:id="20" w:name="executive-summary"/>
    <w:p>
      <w:pPr>
        <w:pStyle w:val="Heading2"/>
      </w:pPr>
      <w:r>
        <w:t xml:space="preserve">Executive Summary</w:t>
      </w:r>
    </w:p>
    <w:p>
      <w:pPr>
        <w:pStyle w:val="FirstParagraph"/>
      </w:pPr>
      <w:r>
        <w:t xml:space="preserve">This Sales Report presents a detailed analysis of the film director's performance within the dynamic Italian film industry, with specific focus on Rome as the epicenter of cinematic production. As we conclude Q3 2023, this document serves as a strategic assessment for our Film Director operations in Italy Rome, highlighting revenue streams, market positioning, and growth opportunities. The report confirms that Rome continues to be the undisputed capital for film production in Italy, driving 68% of national box office revenues and attracting significant international co-production investments.</w:t>
      </w:r>
    </w:p>
    <w:bookmarkEnd w:id="20"/>
    <w:bookmarkStart w:id="21" w:name="X095adf3b012a9dd1a4da3452e49ed0b1dbf1be6"/>
    <w:p>
      <w:pPr>
        <w:pStyle w:val="Heading2"/>
      </w:pPr>
      <w:r>
        <w:t xml:space="preserve">Market Context: Why Rome Dominates Italian Film Production</w:t>
      </w:r>
    </w:p>
    <w:p>
      <w:pPr>
        <w:pStyle w:val="FirstParagraph"/>
      </w:pPr>
      <w:r>
        <w:t xml:space="preserve">Rome's status as Italy's cinematic heartbeat is unparalleled. The city houses over 70% of Italy's film studios (including Cinecittà World and the historic Cinecittà Studios), hosts 85% of major film festivals, and generates the highest concentration of production companies in Europe. For our Film Director operations, this creates an exceptional ecosystem where creative vision meets commercial opportunity. The Rome Film Commission reports a 12% year-on-year increase in international productions since 2021, directly benefiting our director's portfolio through increased project acquisition opportunities.</w:t>
      </w:r>
    </w:p>
    <w:bookmarkEnd w:id="21"/>
    <w:bookmarkStart w:id="23" w:name="Xd571a325cd56168471c80f36cf6e6960378a0d4"/>
    <w:p>
      <w:pPr>
        <w:pStyle w:val="Heading2"/>
      </w:pPr>
      <w:r>
        <w:t xml:space="preserve">Q3 2023 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Q2 2023 Result</w:t>
            </w:r>
          </w:p>
        </w:tc>
        <w:tc>
          <w:tcPr/>
          <w:p>
            <w:pPr>
              <w:pStyle w:val="Compact"/>
              <w:jc w:val="left"/>
            </w:pPr>
            <w:r>
              <w:t xml:space="preserve">YTD Growth</w:t>
            </w:r>
          </w:p>
        </w:tc>
      </w:tr>
      <w:tr>
        <w:tc>
          <w:tcPr/>
          <w:p>
            <w:pPr>
              <w:pStyle w:val="Compact"/>
              <w:jc w:val="left"/>
            </w:pPr>
            <w:r>
              <w:t xml:space="preserve">Total Project Sales (Italy Rome)</w:t>
            </w:r>
          </w:p>
        </w:tc>
        <w:tc>
          <w:tcPr/>
          <w:p>
            <w:pPr>
              <w:pStyle w:val="Compact"/>
              <w:jc w:val="left"/>
            </w:pPr>
            <w:r>
              <w:t xml:space="preserve">€4.2M</w:t>
            </w:r>
          </w:p>
        </w:tc>
        <w:tc>
          <w:tcPr/>
          <w:p>
            <w:pPr>
              <w:pStyle w:val="Compact"/>
              <w:jc w:val="left"/>
            </w:pPr>
            <w:r>
              <w:t xml:space="preserve">€3.1M</w:t>
            </w:r>
          </w:p>
        </w:tc>
        <w:tc>
          <w:tcPr/>
          <w:p>
            <w:pPr>
              <w:pStyle w:val="Compact"/>
              <w:jc w:val="left"/>
            </w:pPr>
            <w:r>
              <w:t xml:space="preserve">+35.5%</w:t>
            </w:r>
          </w:p>
        </w:tc>
      </w:tr>
      <w:tr>
        <w:tc>
          <w:tcPr/>
          <w:p>
            <w:pPr>
              <w:pStyle w:val="Compact"/>
              <w:jc w:val="left"/>
            </w:pPr>
            <w:r>
              <w:t xml:space="preserve">International Co-Production Deals Closed</w:t>
            </w:r>
          </w:p>
        </w:tc>
        <w:tc>
          <w:tcPr/>
          <w:p>
            <w:pPr>
              <w:pStyle w:val="Compact"/>
              <w:jc w:val="left"/>
            </w:pPr>
            <w:r>
              <w:t xml:space="preserve">7 (vs 4 in Q2)</w:t>
            </w:r>
          </w:p>
        </w:tc>
        <w:tc>
          <w:tcPr/>
          <w:p>
            <w:pPr>
              <w:pStyle w:val="Compact"/>
              <w:jc w:val="left"/>
            </w:pPr>
            <w:r>
              <w:t xml:space="preserve">4</w:t>
            </w:r>
          </w:p>
        </w:tc>
        <w:tc>
          <w:tcPr/>
          <w:p>
            <w:pPr>
              <w:pStyle w:val="Compact"/>
              <w:jc w:val="left"/>
            </w:pPr>
            <w:r>
              <w:t xml:space="preserve">+75%</w:t>
            </w:r>
          </w:p>
        </w:tc>
      </w:tr>
      <w:tr>
        <w:tc>
          <w:tcPr/>
          <w:p>
            <w:pPr>
              <w:pStyle w:val="Compact"/>
              <w:jc w:val="left"/>
            </w:pPr>
            <w:r>
              <w:t xml:space="preserve">Rome-Based Production Contracts</w:t>
            </w:r>
          </w:p>
        </w:tc>
        <w:tc>
          <w:tcPr/>
          <w:p>
            <w:pPr>
              <w:pStyle w:val="Compact"/>
              <w:jc w:val="left"/>
            </w:pPr>
            <w:r>
              <w:t xml:space="preserve">12 (including 3 major studio deals)</w:t>
            </w:r>
          </w:p>
        </w:tc>
        <w:tc>
          <w:tcPr/>
          <w:p>
            <w:pPr>
              <w:pStyle w:val="Compact"/>
              <w:jc w:val="left"/>
            </w:pPr>
            <w:r>
              <w:t xml:space="preserve">9</w:t>
            </w:r>
          </w:p>
        </w:tc>
        <w:tc>
          <w:tcPr/>
          <w:p>
            <w:pPr>
              <w:pStyle w:val="Compact"/>
              <w:jc w:val="left"/>
            </w:pPr>
            <w:r>
              <w:t xml:space="preserve">+33.3%</w:t>
            </w:r>
          </w:p>
        </w:tc>
      </w:tr>
      <w:tr>
        <w:tc>
          <w:tcPr/>
          <w:p>
            <w:pPr>
              <w:pStyle w:val="Compact"/>
              <w:jc w:val="left"/>
            </w:pPr>
            <w:r>
              <w:t xml:space="preserve">Average Deal Value (Rome Projects)</w:t>
            </w:r>
          </w:p>
        </w:tc>
        <w:tc>
          <w:tcPr/>
          <w:p>
            <w:pPr>
              <w:pStyle w:val="Compact"/>
              <w:jc w:val="left"/>
            </w:pPr>
            <w:r>
              <w:t xml:space="preserve">€350K</w:t>
            </w:r>
          </w:p>
        </w:tc>
        <w:tc>
          <w:tcPr/>
          <w:p>
            <w:pPr>
              <w:pStyle w:val="Compact"/>
              <w:jc w:val="left"/>
            </w:pPr>
            <w:r>
              <w:t xml:space="preserve">€280K</w:t>
            </w:r>
          </w:p>
        </w:tc>
        <w:tc>
          <w:tcPr/>
          <w:p>
            <w:pPr>
              <w:pStyle w:val="Compact"/>
              <w:jc w:val="left"/>
            </w:pPr>
            <w:r>
              <w:t xml:space="preserve">+25%</w:t>
            </w:r>
          </w:p>
        </w:tc>
      </w:tr>
    </w:tbl>
    <w:bookmarkStart w:id="22" w:name="key-revenue-drivers-in-italy-rome-market"/>
    <w:p>
      <w:pPr>
        <w:pStyle w:val="Heading3"/>
      </w:pPr>
      <w:r>
        <w:t xml:space="preserve">Key Revenue Drivers in Italy Rome Market</w:t>
      </w:r>
    </w:p>
    <w:p>
      <w:pPr>
        <w:numPr>
          <w:ilvl w:val="0"/>
          <w:numId w:val="1001"/>
        </w:numPr>
        <w:pStyle w:val="Compact"/>
      </w:pPr>
      <w:r>
        <w:rPr>
          <w:bCs/>
          <w:b/>
        </w:rPr>
        <w:t xml:space="preserve">Cinecittà Studios Collaborations:</w:t>
      </w:r>
      <w:r>
        <w:t xml:space="preserve"> </w:t>
      </w:r>
      <w:r>
        <w:t xml:space="preserve">Strategic partnership with Cinecittà World secured three premium projects including "Roma Noir" (€1.8M) and "Tiberian Dreams" (€1.2M), leveraging Rome's iconic locations for authentic storytelling.</w:t>
      </w:r>
    </w:p>
    <w:p>
      <w:pPr>
        <w:numPr>
          <w:ilvl w:val="0"/>
          <w:numId w:val="1001"/>
        </w:numPr>
        <w:pStyle w:val="Compact"/>
      </w:pPr>
      <w:r>
        <w:rPr>
          <w:bCs/>
          <w:b/>
        </w:rPr>
        <w:t xml:space="preserve">EU Film Fund Allocations:</w:t>
      </w:r>
      <w:r>
        <w:t xml:space="preserve"> </w:t>
      </w:r>
      <w:r>
        <w:t xml:space="preserve">Our Film Director successfully secured €900K from the European Creative Europe program, specifically targeting Rome-based productions with cultural authenticity elements.</w:t>
      </w:r>
    </w:p>
    <w:p>
      <w:pPr>
        <w:numPr>
          <w:ilvl w:val="0"/>
          <w:numId w:val="1001"/>
        </w:numPr>
        <w:pStyle w:val="Compact"/>
      </w:pPr>
      <w:r>
        <w:rPr>
          <w:bCs/>
          <w:b/>
        </w:rPr>
        <w:t xml:space="preserve">Netflix Italy Partnership:</w:t>
      </w:r>
      <w:r>
        <w:t xml:space="preserve"> </w:t>
      </w:r>
      <w:r>
        <w:t xml:space="preserve">A landmark deal for a 6-episode series shot entirely in Rome (€1.5M), representing our highest-value project to date in Italy Rome operations.</w:t>
      </w:r>
    </w:p>
    <w:bookmarkEnd w:id="22"/>
    <w:bookmarkEnd w:id="23"/>
    <w:bookmarkStart w:id="24" w:name="X5a9e2938991478f1d8c766b8a6137ef71160878"/>
    <w:p>
      <w:pPr>
        <w:pStyle w:val="Heading2"/>
      </w:pPr>
      <w:r>
        <w:t xml:space="preserve">Critical Success Factors for Film Director Performance</w:t>
      </w:r>
    </w:p>
    <w:p>
      <w:pPr>
        <w:pStyle w:val="FirstParagraph"/>
      </w:pPr>
      <w:r>
        <w:t xml:space="preserve">The exceptional performance of our Film Director in Italy Rome stems from three strategic pillars:</w:t>
      </w:r>
    </w:p>
    <w:p>
      <w:pPr>
        <w:numPr>
          <w:ilvl w:val="0"/>
          <w:numId w:val="1002"/>
        </w:numPr>
        <w:pStyle w:val="Compact"/>
      </w:pPr>
      <w:r>
        <w:rPr>
          <w:bCs/>
          <w:b/>
        </w:rPr>
        <w:t xml:space="preserve">Local Market Intelligence:</w:t>
      </w:r>
      <w:r>
        <w:t xml:space="preserve"> </w:t>
      </w:r>
      <w:r>
        <w:t xml:space="preserve">Deep understanding of Rome's production landscape - including knowledge of the 10+ specialized location permits required for city center filming, and relationships with over 45 Roman production companies. This expertise reduced project acquisition time by 32% versus industry average.</w:t>
      </w:r>
    </w:p>
    <w:p>
      <w:pPr>
        <w:numPr>
          <w:ilvl w:val="0"/>
          <w:numId w:val="1002"/>
        </w:numPr>
        <w:pStyle w:val="Compact"/>
      </w:pPr>
      <w:r>
        <w:rPr>
          <w:bCs/>
          <w:b/>
        </w:rPr>
        <w:t xml:space="preserve">Cultural Authenticity Integration:</w:t>
      </w:r>
      <w:r>
        <w:t xml:space="preserve"> </w:t>
      </w:r>
      <w:r>
        <w:t xml:space="preserve">The director's signature style – weaving authentic Roman settings (Trastevere, Testaccio, Villa Borghese) into narratives – has become a major selling point. This approach directly contributed to the 40% premium pricing achieved on Rome-shot projects compared to generic European locations.</w:t>
      </w:r>
    </w:p>
    <w:p>
      <w:pPr>
        <w:numPr>
          <w:ilvl w:val="0"/>
          <w:numId w:val="1002"/>
        </w:numPr>
        <w:pStyle w:val="Compact"/>
      </w:pPr>
      <w:r>
        <w:rPr>
          <w:bCs/>
          <w:b/>
        </w:rPr>
        <w:t xml:space="preserve">Strategic Network Development:</w:t>
      </w:r>
      <w:r>
        <w:t xml:space="preserve"> </w:t>
      </w:r>
      <w:r>
        <w:t xml:space="preserve">Active participation in Rome Film Week (October 2023 event) and partnerships with Lazio Region's Film Office generated 5 new major leads, including a €1.1M commission for an Italian-German co-production.</w:t>
      </w:r>
    </w:p>
    <w:bookmarkEnd w:id="24"/>
    <w:bookmarkStart w:id="25" w:name="X4afa8be125bb44eaf2c3701148a405ab37a7bb2"/>
    <w:p>
      <w:pPr>
        <w:pStyle w:val="Heading2"/>
      </w:pPr>
      <w:r>
        <w:t xml:space="preserve">Competitive Analysis: Standing Out in Rome's Film Market</w:t>
      </w:r>
    </w:p>
    <w:p>
      <w:pPr>
        <w:pStyle w:val="FirstParagraph"/>
      </w:pPr>
      <w:r>
        <w:t xml:space="preserve">The Italy Rome film market is fiercely competitive with over 300 active directors, but our Film Director has achieved a 28% market share increase through differentiated positioning. Competitor analysis reveals key differentiators:</w:t>
      </w:r>
    </w:p>
    <w:p>
      <w:pPr>
        <w:numPr>
          <w:ilvl w:val="0"/>
          <w:numId w:val="1003"/>
        </w:numPr>
        <w:pStyle w:val="Compact"/>
      </w:pPr>
      <w:r>
        <w:t xml:space="preserve">While most directors focus on tourist locations (Colosseum, Trevi Fountain), our director emphasizes authentic neighborhood storytelling (e.g., "Rome Noir" used actual Trastevere residents as extras)</w:t>
      </w:r>
    </w:p>
    <w:p>
      <w:pPr>
        <w:numPr>
          <w:ilvl w:val="0"/>
          <w:numId w:val="1003"/>
        </w:numPr>
        <w:pStyle w:val="Compact"/>
      </w:pPr>
      <w:r>
        <w:t xml:space="preserve">Competitors average 18-month project delivery cycles; our Rome-based team consistently delivers in 14 months through optimized local resource networks</w:t>
      </w:r>
    </w:p>
    <w:p>
      <w:pPr>
        <w:numPr>
          <w:ilvl w:val="0"/>
          <w:numId w:val="1003"/>
        </w:numPr>
        <w:pStyle w:val="Compact"/>
      </w:pPr>
      <w:r>
        <w:t xml:space="preserve">72% of our current projects include "Rome Experience" promotional elements (city tours, local artisan partnerships) – a unique value proposition absent in competitors' offerings</w:t>
      </w:r>
    </w:p>
    <w:bookmarkEnd w:id="25"/>
    <w:bookmarkStart w:id="26" w:name="challenges-strategic-recommendations"/>
    <w:p>
      <w:pPr>
        <w:pStyle w:val="Heading2"/>
      </w:pPr>
      <w:r>
        <w:t xml:space="preserve">Challenges &amp; Strategic Recommendations</w:t>
      </w:r>
    </w:p>
    <w:p>
      <w:pPr>
        <w:pStyle w:val="FirstParagraph"/>
      </w:pPr>
      <w:r>
        <w:t xml:space="preserve">Despite strong performance, two challenges require immediate attention for sustained growth in Italy Rome:</w:t>
      </w:r>
    </w:p>
    <w:p>
      <w:pPr>
        <w:numPr>
          <w:ilvl w:val="0"/>
          <w:numId w:val="1004"/>
        </w:numPr>
        <w:pStyle w:val="Compact"/>
      </w:pPr>
      <w:r>
        <w:rPr>
          <w:bCs/>
          <w:b/>
        </w:rPr>
        <w:t xml:space="preserve">Location Permit Delays:</w:t>
      </w:r>
      <w:r>
        <w:t xml:space="preserve"> </w:t>
      </w:r>
      <w:r>
        <w:t xml:space="preserve">43% of Rome projects experience 2-4 week delays securing permits. Recommendation: Establish dedicated Rome city permit liaison position (budget €85K) to reduce this bottleneck.</w:t>
      </w:r>
    </w:p>
    <w:p>
      <w:pPr>
        <w:numPr>
          <w:ilvl w:val="0"/>
          <w:numId w:val="1004"/>
        </w:numPr>
        <w:pStyle w:val="Compact"/>
      </w:pPr>
      <w:r>
        <w:rPr>
          <w:bCs/>
          <w:b/>
        </w:rPr>
        <w:t xml:space="preserve">International Competition:</w:t>
      </w:r>
      <w:r>
        <w:t xml:space="preserve"> </w:t>
      </w:r>
      <w:r>
        <w:t xml:space="preserve">Rising Turkish and French productions targeting Italy's infrastructure. Recommendation: Develop a "Rome Authenticity Certification" for all projects to reinforce our unique value proposition.</w:t>
      </w:r>
    </w:p>
    <w:bookmarkEnd w:id="26"/>
    <w:bookmarkStart w:id="27" w:name="forward-looking-projection-2024-roadmap"/>
    <w:p>
      <w:pPr>
        <w:pStyle w:val="Heading2"/>
      </w:pPr>
      <w:r>
        <w:t xml:space="preserve">Forward-Looking Projection: 2024 Roadmap</w:t>
      </w:r>
    </w:p>
    <w:p>
      <w:pPr>
        <w:pStyle w:val="FirstParagraph"/>
      </w:pPr>
      <w:r>
        <w:t xml:space="preserve">The Sales Report forecasts continued growth for our Film Director in Italy Rome, with strategic initiatives targeting:</w:t>
      </w:r>
    </w:p>
    <w:p>
      <w:pPr>
        <w:numPr>
          <w:ilvl w:val="0"/>
          <w:numId w:val="1005"/>
        </w:numPr>
        <w:pStyle w:val="Compact"/>
      </w:pPr>
      <w:r>
        <w:rPr>
          <w:bCs/>
          <w:b/>
        </w:rPr>
        <w:t xml:space="preserve">Revenue Target:</w:t>
      </w:r>
      <w:r>
        <w:t xml:space="preserve"> </w:t>
      </w:r>
      <w:r>
        <w:t xml:space="preserve">€18.5M total project sales (37% YoY growth) driven by 4 major international deals</w:t>
      </w:r>
    </w:p>
    <w:p>
      <w:pPr>
        <w:numPr>
          <w:ilvl w:val="0"/>
          <w:numId w:val="1005"/>
        </w:numPr>
        <w:pStyle w:val="Compact"/>
      </w:pPr>
      <w:r>
        <w:rPr>
          <w:bCs/>
          <w:b/>
        </w:rPr>
        <w:t xml:space="preserve">Rome Production Hub Expansion:</w:t>
      </w:r>
      <w:r>
        <w:t xml:space="preserve"> </w:t>
      </w:r>
      <w:r>
        <w:t xml:space="preserve">Establishing a permanent Rome office at Cinecittà Studios to accelerate local project acquisition</w:t>
      </w:r>
    </w:p>
    <w:p>
      <w:pPr>
        <w:numPr>
          <w:ilvl w:val="0"/>
          <w:numId w:val="1005"/>
        </w:numPr>
        <w:pStyle w:val="Compact"/>
      </w:pPr>
      <w:r>
        <w:rPr>
          <w:bCs/>
          <w:b/>
        </w:rPr>
        <w:t xml:space="preserve">Content Diversification:</w:t>
      </w:r>
      <w:r>
        <w:t xml:space="preserve"> </w:t>
      </w:r>
      <w:r>
        <w:t xml:space="preserve">Developing Roma-specific franchise opportunities (e.g., "Roman Stories" anthology series)</w:t>
      </w:r>
    </w:p>
    <w:bookmarkEnd w:id="27"/>
    <w:bookmarkStart w:id="29" w:name="conclusion-the-unmatched-rome-advantage"/>
    <w:p>
      <w:pPr>
        <w:pStyle w:val="Heading2"/>
      </w:pPr>
      <w:r>
        <w:t xml:space="preserve">Conclusion: The Unmatched Rome Advantage</w:t>
      </w:r>
    </w:p>
    <w:p>
      <w:pPr>
        <w:pStyle w:val="FirstParagraph"/>
      </w:pPr>
      <w:r>
        <w:t xml:space="preserve">This Sales Report unequivocally demonstrates that Rome remains the optimal operational base for film director success in Italy. The city's unparalleled production infrastructure, cultural richness, and international investment flow create a uniquely fertile environment. Our Film Director has mastered this ecosystem – transforming Roman authenticity into commercial value while delivering exceptional ROI for all partners. As we move into 2024, maintaining Rome as the strategic epicenter of our Italian operations isn't just advantageous; it's the essential foundation for market leadership.</w:t>
      </w:r>
    </w:p>
    <w:p>
      <w:pPr>
        <w:pStyle w:val="BodyText"/>
      </w:pPr>
      <w:r>
        <w:t xml:space="preserve">For stakeholders, this document serves as both an achievement record and a strategic compass: The Film Director's performance in Italy Rome isn't merely strong – it's defining industry standards. As the Rome film market continues to expand (projected 15% growth in 2024), our director's position at the heart of this ecosystem positions us for sustained leadership. The Sales Report concludes that Rome isn't just a filming location – it's our most valuable commercial asset.</w:t>
      </w:r>
    </w:p>
    <w:bookmarkStart w:id="28" w:name="Xee71e4a20c475f62b995e56ff9ead633c2c34e3"/>
    <w:p>
      <w:pPr>
        <w:pStyle w:val="Heading3"/>
      </w:pPr>
      <w:r>
        <w:t xml:space="preserve">Prepared For: Global Film Investment Committee</w:t>
      </w:r>
    </w:p>
    <w:p>
      <w:pPr>
        <w:pStyle w:val="FirstParagraph"/>
      </w:pPr>
      <w:r>
        <w:t xml:space="preserve">Date: October 26, 2023 | Confidential - Italy Rome Market Analysis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Analysis - Italy Rome Market</dc:title>
  <dc:creator/>
  <dc:language>en</dc:language>
  <cp:keywords/>
  <dcterms:created xsi:type="dcterms:W3CDTF">2026-07-23T20:36:11Z</dcterms:created>
  <dcterms:modified xsi:type="dcterms:W3CDTF">2026-07-23T20:36:11Z</dcterms:modified>
</cp:coreProperties>
</file>

<file path=docProps/custom.xml><?xml version="1.0" encoding="utf-8"?>
<Properties xmlns="http://schemas.openxmlformats.org/officeDocument/2006/custom-properties" xmlns:vt="http://schemas.openxmlformats.org/officeDocument/2006/docPropsVTypes"/>
</file>