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8609d2e196ee4d3c59ae26a22ad7e602c103435"/>
    <w:p>
      <w:pPr>
        <w:pStyle w:val="Heading1"/>
      </w:pPr>
      <w:r>
        <w:t xml:space="preserve">Sales Report: Strategic Impact of Film Director on Market Expansion in Japan Osaka</w:t>
      </w:r>
    </w:p>
    <w:p>
      <w:pPr>
        <w:pStyle w:val="FirstParagraph"/>
      </w:pPr>
      <w:r>
        <w:rPr>
          <w:bCs/>
          <w:b/>
        </w:rPr>
        <w:t xml:space="preserve">Prepared For:</w:t>
      </w:r>
      <w:r>
        <w:t xml:space="preserve"> </w:t>
      </w:r>
      <w:r>
        <w:t xml:space="preserve">Global Entertainment Division, Tokyo Headquarters</w:t>
      </w:r>
      <w:r>
        <w:br/>
      </w:r>
      <w:r>
        <w:rPr>
          <w:bCs/>
          <w:b/>
        </w:rPr>
        <w:t xml:space="preserve">Date:</w:t>
      </w:r>
      <w:r>
        <w:t xml:space="preserve"> </w:t>
      </w:r>
      <w:r>
        <w:t xml:space="preserve">October 26, 2023</w:t>
      </w:r>
      <w:r>
        <w:br/>
      </w:r>
      <w:r>
        <w:rPr>
          <w:bCs/>
          <w:b/>
        </w:rPr>
        <w:t xml:space="preserve">Region:</w:t>
      </w:r>
      <w:r>
        <w:t xml:space="preserve"> </w:t>
      </w:r>
      <w:r>
        <w:t xml:space="preserve">Japan Osaka Metropolitan Area</w:t>
      </w:r>
    </w:p>
    <w:bookmarkStart w:id="20" w:name="i.-executive-summary"/>
    <w:p>
      <w:pPr>
        <w:pStyle w:val="Heading2"/>
      </w:pPr>
      <w:r>
        <w:t xml:space="preserve">I. Executive Summary</w:t>
      </w:r>
    </w:p>
    <w:p>
      <w:pPr>
        <w:pStyle w:val="FirstParagraph"/>
      </w:pPr>
      <w:r>
        <w:t xml:space="preserve">This Sales Report details the performance metrics and market impact of renowned Film Director Akira Sato following his strategic partnership with Osaka-based production studio, Kansai Vision Pictures. The report confirms a 37% year-on-year increase in regional box office revenue directly attributable to the Film Director's creative vision, localized storytelling approach, and deep engagement with Japan Osaka's unique cultural landscape. As the film industry in Japan Osaka continues to grow at 12% annually (per MPA Japan data), this Sales Report underscores how a Film Director’s market-specific expertise has become a critical revenue driver for international studio partnerships.</w:t>
      </w:r>
    </w:p>
    <w:bookmarkEnd w:id="20"/>
    <w:bookmarkStart w:id="21" w:name="X50d80d72666f7efcdfdbc16913ae3f12e2c013d"/>
    <w:p>
      <w:pPr>
        <w:pStyle w:val="Heading2"/>
      </w:pPr>
      <w:r>
        <w:t xml:space="preserve">II. Market Context: Why Osaka Demands Specialized Film Direction</w:t>
      </w:r>
    </w:p>
    <w:p>
      <w:pPr>
        <w:pStyle w:val="FirstParagraph"/>
      </w:pPr>
      <w:r>
        <w:t xml:space="preserve">Osaka’s entertainment economy is distinct from Tokyo, characterized by its vibrant street culture (Dotonbori), family-oriented audiences (40% of cinema attendees), and strong preference for character-driven narratives. The Japan Osaka market rejects generic Hollywood formulas, demanding authentic cultural integration. This Sales Report identifies that 68% of Osaka-based distributors prioritize "location-adjacent storytelling" when selecting content—making the Film Director's on-ground expertise non-negotiable for commercial success. In Q3 2023 alone, films directed by creators with Osaka immersion (like our featured Film Director) achieved a 54% higher average ticket sales versus industry benchmarks.</w:t>
      </w:r>
    </w:p>
    <w:bookmarkEnd w:id="21"/>
    <w:bookmarkStart w:id="22" w:name="X0c67b8743835e333517846ae92fb61c4b79b393"/>
    <w:p>
      <w:pPr>
        <w:pStyle w:val="Heading2"/>
      </w:pPr>
      <w:r>
        <w:t xml:space="preserve">III. Performance Metrics: Film Director as Sales Catalyst</w:t>
      </w:r>
    </w:p>
    <w:p>
      <w:pPr>
        <w:pStyle w:val="FirstParagraph"/>
      </w:pPr>
      <w:r>
        <w:t xml:space="preserve">The Sales Report quantifies the direct correlation between the Film Director’s localized approach and revenue growth:</w:t>
      </w:r>
    </w:p>
    <w:p>
      <w:pPr>
        <w:numPr>
          <w:ilvl w:val="0"/>
          <w:numId w:val="1001"/>
        </w:numPr>
        <w:pStyle w:val="Compact"/>
      </w:pPr>
      <w:r>
        <w:rPr>
          <w:bCs/>
          <w:b/>
        </w:rPr>
        <w:t xml:space="preserve">Box Office Surge:</w:t>
      </w:r>
      <w:r>
        <w:t xml:space="preserve"> </w:t>
      </w:r>
      <w:r>
        <w:t xml:space="preserve">"Osaka Stories" (Film Director Sato's 2023 release) grossed ¥1.8B in Osaka alone—exceeding projections by 42%. This outperformed the market average for international films in Japan by 76%.</w:t>
      </w:r>
    </w:p>
    <w:p>
      <w:pPr>
        <w:numPr>
          <w:ilvl w:val="0"/>
          <w:numId w:val="1001"/>
        </w:numPr>
        <w:pStyle w:val="Compact"/>
      </w:pPr>
      <w:r>
        <w:rPr>
          <w:bCs/>
          <w:b/>
        </w:rPr>
        <w:t xml:space="preserve">Merchandising &amp; Sponsorships:</w:t>
      </w:r>
      <w:r>
        <w:t xml:space="preserve"> </w:t>
      </w:r>
      <w:r>
        <w:t xml:space="preserve">Partnering with Osaka brands (e.g., Kansai Airlines, Dotonbori Food Tours), the Film Director secured ¥340M in non-theatrical revenue—2.1x higher than typical studio deals.</w:t>
      </w:r>
    </w:p>
    <w:p>
      <w:pPr>
        <w:numPr>
          <w:ilvl w:val="0"/>
          <w:numId w:val="1001"/>
        </w:numPr>
        <w:pStyle w:val="Compact"/>
      </w:pPr>
      <w:r>
        <w:rPr>
          <w:bCs/>
          <w:b/>
        </w:rPr>
        <w:t xml:space="preserve">Streaming Engagement:</w:t>
      </w:r>
      <w:r>
        <w:t xml:space="preserve"> </w:t>
      </w:r>
      <w:r>
        <w:t xml:space="preserve">Netflix Japan reported 29% higher Osaka user retention for Sato’s film versus other releases, directly linking localized direction to subscription growth.</w:t>
      </w:r>
    </w:p>
    <w:p>
      <w:pPr>
        <w:pStyle w:val="FirstParagraph"/>
      </w:pPr>
      <w:r>
        <w:rPr>
          <w:iCs/>
          <w:i/>
        </w:rPr>
        <w:t xml:space="preserve">Critical Insight from the Sales Report:</w:t>
      </w:r>
      <w:r>
        <w:t xml:space="preserve"> </w:t>
      </w:r>
      <w:r>
        <w:t xml:space="preserve">The Film Director’s decision to cast Osaka native actors (including 3 Kuromon Market vendors in supporting roles) and shoot 80% of scenes on location—using the Umeda Sky Building as a central set—created viral local engagement. Social media analytics show "Osaka tourism" searches spiked 210% during the film’s release, directly translating to increased sales for regional travel partners.</w:t>
      </w:r>
    </w:p>
    <w:bookmarkEnd w:id="22"/>
    <w:bookmarkStart w:id="23" w:name="Xe6a4967c8189cdc5c0a1f32c94520d276b249bb"/>
    <w:p>
      <w:pPr>
        <w:pStyle w:val="Heading2"/>
      </w:pPr>
      <w:r>
        <w:t xml:space="preserve">IV. Strategic Partnership Analysis: Japan Osaka Market Dynamics</w:t>
      </w:r>
    </w:p>
    <w:p>
      <w:pPr>
        <w:pStyle w:val="FirstParagraph"/>
      </w:pPr>
      <w:r>
        <w:t xml:space="preserve">This Sales Report reveals why a Film Director’s relationship with Osaka is transactional—it’s cultural. Unlike Tokyo (where marketing focuses on premium audiences), Osaka requires grassroots connection. The Film Director leveraged this by:</w:t>
      </w:r>
    </w:p>
    <w:p>
      <w:pPr>
        <w:numPr>
          <w:ilvl w:val="0"/>
          <w:numId w:val="1002"/>
        </w:numPr>
        <w:pStyle w:val="Compact"/>
      </w:pPr>
      <w:r>
        <w:rPr>
          <w:bCs/>
          <w:b/>
        </w:rPr>
        <w:t xml:space="preserve">Hosting 15+ Community Screenings:</w:t>
      </w:r>
      <w:r>
        <w:t xml:space="preserve"> </w:t>
      </w:r>
      <w:r>
        <w:t xml:space="preserve">In Kita Ward and Namba districts, engaging with local film clubs and schools—generating organic word-of-mouth (73% of audience surveyed cited "local connection" as purchase driver).</w:t>
      </w:r>
    </w:p>
    <w:p>
      <w:pPr>
        <w:numPr>
          <w:ilvl w:val="0"/>
          <w:numId w:val="1002"/>
        </w:numPr>
        <w:pStyle w:val="Compact"/>
      </w:pPr>
      <w:r>
        <w:rPr>
          <w:bCs/>
          <w:b/>
        </w:rPr>
        <w:t xml:space="preserve">Adapting Dialogue for Kansai Dialect:</w:t>
      </w:r>
      <w:r>
        <w:t xml:space="preserve"> </w:t>
      </w:r>
      <w:r>
        <w:t xml:space="preserve">Minor script adjustments ("Oshi no Ko" references instead of standard Japanese) boosted relatability, increasing repeat viewership by 31%.</w:t>
      </w:r>
    </w:p>
    <w:p>
      <w:pPr>
        <w:numPr>
          <w:ilvl w:val="0"/>
          <w:numId w:val="1002"/>
        </w:numPr>
        <w:pStyle w:val="Compact"/>
      </w:pPr>
      <w:r>
        <w:rPr>
          <w:bCs/>
          <w:b/>
        </w:rPr>
        <w:t xml:space="preserve">Co-Creating with Osaka Influencers:</w:t>
      </w:r>
      <w:r>
        <w:t xml:space="preserve"> </w:t>
      </w:r>
      <w:r>
        <w:t xml:space="preserve">Partnering with @OsakaLifeTrend (850K followers), the Film Director’s behind-the-scenes content drove 1.2M social impressions—directly correlating to a 24% ticket sales lift in the first week.</w:t>
      </w:r>
    </w:p>
    <w:bookmarkEnd w:id="23"/>
    <w:bookmarkStart w:id="24" w:name="Xa9efc44c3781e1b083aeae1efdea61b65b0204a"/>
    <w:p>
      <w:pPr>
        <w:pStyle w:val="Heading2"/>
      </w:pPr>
      <w:r>
        <w:t xml:space="preserve">V. Competitive Landscape: The Osaka Advantage</w:t>
      </w:r>
    </w:p>
    <w:p>
      <w:pPr>
        <w:pStyle w:val="FirstParagraph"/>
      </w:pPr>
      <w:r>
        <w:t xml:space="preserve">While competitors deploy "one-size-fits-all" directors, our Sales Report proves that Japan Osaka requires bespoke talent. Data shows films directed by non-locals average only 65% of potential revenue in Osaka. By contrast, the Film Director’s 10+ years of work with Kansai Vision Pictures (including three Osaka-set films) created a trust capital that directly reduced marketing costs by 28%. This efficiency is pivotal in Japan’s highly competitive regional film market where distributor margins are razor-thin.</w:t>
      </w:r>
    </w:p>
    <w:bookmarkEnd w:id="24"/>
    <w:bookmarkStart w:id="25" w:name="X6b24d9be876395985705a0d66a90c2d36f0e454"/>
    <w:p>
      <w:pPr>
        <w:pStyle w:val="Heading2"/>
      </w:pPr>
      <w:r>
        <w:t xml:space="preserve">VI. Future Growth Strategy: Scaling the Film Director Model</w:t>
      </w:r>
    </w:p>
    <w:p>
      <w:pPr>
        <w:pStyle w:val="FirstParagraph"/>
      </w:pPr>
      <w:r>
        <w:t xml:space="preserve">The Sales Report concludes with three actionable recommendations to replicate this success:</w:t>
      </w:r>
    </w:p>
    <w:p>
      <w:pPr>
        <w:numPr>
          <w:ilvl w:val="0"/>
          <w:numId w:val="1003"/>
        </w:numPr>
        <w:pStyle w:val="Compact"/>
      </w:pPr>
      <w:r>
        <w:rPr>
          <w:bCs/>
          <w:b/>
        </w:rPr>
        <w:t xml:space="preserve">Establish Osaka Creative Hubs:</w:t>
      </w:r>
      <w:r>
        <w:t xml:space="preserve"> </w:t>
      </w:r>
      <w:r>
        <w:t xml:space="preserve">Dedicate 30% of development budget to co-working spaces in Namba, where Film Directors collaborate with local writers. Projected ROI: ¥720M additional revenue by Q4 2024.</w:t>
      </w:r>
    </w:p>
    <w:p>
      <w:pPr>
        <w:numPr>
          <w:ilvl w:val="0"/>
          <w:numId w:val="1003"/>
        </w:numPr>
        <w:pStyle w:val="Compact"/>
      </w:pPr>
      <w:r>
        <w:rPr>
          <w:bCs/>
          <w:b/>
        </w:rPr>
        <w:t xml:space="preserve">Director "Osaka Immersion" Program:</w:t>
      </w:r>
      <w:r>
        <w:t xml:space="preserve"> </w:t>
      </w:r>
      <w:r>
        <w:t xml:space="preserve">Mandatory cultural training for all Film Directors assigned to Japan Osaka—focusing on dialect, festivals (like Tenjin Matsuri), and regional food culture. Pilot data shows a 19% sales lift in pilot films.</w:t>
      </w:r>
    </w:p>
    <w:p>
      <w:pPr>
        <w:numPr>
          <w:ilvl w:val="0"/>
          <w:numId w:val="1003"/>
        </w:numPr>
        <w:pStyle w:val="Compact"/>
      </w:pPr>
      <w:r>
        <w:rPr>
          <w:bCs/>
          <w:b/>
        </w:rPr>
        <w:t xml:space="preserve">Leverage Data Analytics:</w:t>
      </w:r>
      <w:r>
        <w:t xml:space="preserve"> </w:t>
      </w:r>
      <w:r>
        <w:t xml:space="preserve">Integrate Osaka-specific social sentiment tracking into the Film Director’s pre-production phase. Our Sales Report identifies that films using this tool see 33% higher opening weekend performance in Osaka.</w:t>
      </w:r>
    </w:p>
    <w:bookmarkEnd w:id="25"/>
    <w:bookmarkStart w:id="26" w:name="Xd9d7fc58b0d9d9321ec0043d96e071257b0d466"/>
    <w:p>
      <w:pPr>
        <w:pStyle w:val="Heading2"/>
      </w:pPr>
      <w:r>
        <w:t xml:space="preserve">VII. Conclusion: The Film Director as Japan Osaka Revenue Architect</w:t>
      </w:r>
    </w:p>
    <w:p>
      <w:pPr>
        <w:pStyle w:val="FirstParagraph"/>
      </w:pPr>
      <w:r>
        <w:t xml:space="preserve">This Sales Report unequivocally demonstrates that in Japan Osaka, the Film Director is no longer a creative role—it’s a strategic revenue position. By embedding cultural intelligence into every production decision, the Film Director transformed "Osaka Stories" from a film into an economic catalyst for the region. As Osaka’s cinema market expands to ¥185B annually (up 12% YoY), studios ignoring this model risk losing 40%+ of potential revenue. The path forward is clear: invest in Film Directors who speak Osaka, not just Japanese.</w:t>
      </w:r>
    </w:p>
    <w:p>
      <w:pPr>
        <w:pStyle w:val="BodyText"/>
      </w:pPr>
      <w:r>
        <w:rPr>
          <w:bCs/>
          <w:b/>
        </w:rPr>
        <w:t xml:space="preserve">Final Recommendation:</w:t>
      </w:r>
      <w:r>
        <w:t xml:space="preserve"> </w:t>
      </w:r>
      <w:r>
        <w:t xml:space="preserve">Allocate $2.5M for the Osaka Creative Hubs initiative in FY2024. This investment will directly fuel the next film director’s sales performance—ensuring sustained market dominance where it matters most: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Japan Osaka Market</dc:title>
  <dc:creator/>
  <cp:keywords/>
  <dcterms:created xsi:type="dcterms:W3CDTF">2026-07-24T08:50:30Z</dcterms:created>
  <dcterms:modified xsi:type="dcterms:W3CDTF">2026-07-24T08:50:30Z</dcterms:modified>
</cp:coreProperties>
</file>

<file path=docProps/custom.xml><?xml version="1.0" encoding="utf-8"?>
<Properties xmlns="http://schemas.openxmlformats.org/officeDocument/2006/custom-properties" xmlns:vt="http://schemas.openxmlformats.org/officeDocument/2006/docPropsVTypes"/>
</file>