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31" w:name="X96643f1c4639509c6bacc398358ff6f311479dd"/>
    <w:p>
      <w:pPr>
        <w:pStyle w:val="Heading1"/>
      </w:pPr>
      <w:r>
        <w:t xml:space="preserve">Sales Report: Strategic Impact of Film Director Leadership in Kazakhstan Almaty Market</w:t>
      </w:r>
    </w:p>
    <w:bookmarkStart w:id="20" w:name="X0974c91fa0af9f35f0155e612d7efef1260ce08"/>
    <w:p>
      <w:pPr>
        <w:pStyle w:val="Heading2"/>
      </w:pPr>
      <w:r>
        <w:t xml:space="preserve">Introduction: The Pivotal Role of Film Directors in Almaty's Entertainment Economy</w:t>
      </w:r>
    </w:p>
    <w:p>
      <w:pPr>
        <w:pStyle w:val="FirstParagraph"/>
      </w:pPr>
      <w:r>
        <w:t xml:space="preserve">This comprehensive Sales Report analyzes the exceptional performance trajectory of our lead Film Director within the dynamic entertainment landscape of Kazakhstan Almaty. As the cultural and economic epicenter of Central Asia, Almaty represents a $47.8 million annual film market where strategic directorial leadership directly correlates with revenue growth, audience acquisition, and sustainable sales momentum. This document details how our Film Director's creative vision has translated into measurable commercial success across theatrical releases, streaming partnerships, and ancillary merchandise in Kazakhstan's most populous city.</w:t>
      </w:r>
    </w:p>
    <w:bookmarkEnd w:id="20"/>
    <w:bookmarkStart w:id="21" w:name="X33c2453a7b3491f69dea2fa157601474cd8f6a8"/>
    <w:p>
      <w:pPr>
        <w:pStyle w:val="Heading2"/>
      </w:pPr>
      <w:r>
        <w:t xml:space="preserve">Market Context: Almaty as a Strategic Sales Hub</w:t>
      </w:r>
    </w:p>
    <w:p>
      <w:pPr>
        <w:pStyle w:val="FirstParagraph"/>
      </w:pPr>
      <w:r>
        <w:t xml:space="preserve">Kazakhstan Almaty serves as the primary gateway for film distribution across Central Asia, hosting 68% of the nation's cinema screens and attracting 14.2 million annual moviegoers. The city's unique market dynamics—where traditional Kazakh cultural narratives resonate powerfully with local audiences while international co-productions drive premium pricing—demand specialized sales approaches. Our Film Director has uniquely mastered this dual-market strategy, creating content that achieves both critical acclaim and commercial traction in Almaty's competitive environment.</w:t>
      </w:r>
    </w:p>
    <w:bookmarkEnd w:id="21"/>
    <w:bookmarkStart w:id="22" w:name="Xc609fb4083b918968e8a18f7fbda205a9713014"/>
    <w:p>
      <w:pPr>
        <w:pStyle w:val="Heading2"/>
      </w:pPr>
      <w:r>
        <w:t xml:space="preserve">Quantifiable Sales Performance: 12-Month Impact Analysis</w:t>
      </w:r>
    </w:p>
    <w:p>
      <w:pPr>
        <w:pStyle w:val="FirstParagraph"/>
      </w:pPr>
      <w:r>
        <w:t xml:space="preserve">Since joining our Almaty production unit in Q1 2023, our Film Director has spearheaded three major releases that collectively generated ₸58.3 million (USD $147,000) in direct sales revenue—an 89% increase over the previous year's performance for similar projects. Key achievements include:</w:t>
      </w:r>
    </w:p>
    <w:p>
      <w:pPr>
        <w:numPr>
          <w:ilvl w:val="0"/>
          <w:numId w:val="1001"/>
        </w:numPr>
        <w:pStyle w:val="Compact"/>
      </w:pPr>
      <w:r>
        <w:rPr>
          <w:bCs/>
          <w:b/>
        </w:rPr>
        <w:t xml:space="preserve">"Steppe Echoes" (2023):</w:t>
      </w:r>
      <w:r>
        <w:t xml:space="preserve"> </w:t>
      </w:r>
      <w:r>
        <w:t xml:space="preserve">Premiered at Almaty's Cinema City with 94% occupancy rates, exceeding projection by 37%. Generated ₸18.5 million in box office sales and ₸6.2 million in branded merchandise (including Kazakh textile-inspired apparel), achieving 150% of target.</w:t>
      </w:r>
    </w:p>
    <w:p>
      <w:pPr>
        <w:numPr>
          <w:ilvl w:val="0"/>
          <w:numId w:val="1001"/>
        </w:numPr>
        <w:pStyle w:val="Compact"/>
      </w:pPr>
      <w:r>
        <w:rPr>
          <w:bCs/>
          <w:b/>
        </w:rPr>
        <w:t xml:space="preserve">Co-Production "Nur-Sultan Dreams" (2023):</w:t>
      </w:r>
      <w:r>
        <w:t xml:space="preserve"> </w:t>
      </w:r>
      <w:r>
        <w:t xml:space="preserve">Secured exclusive streaming rights with Kazakhtelecom's K-Tel, driving 38,700 subscriptions in Almaty within 48 hours of launch. This resulted in ₸19.8 million direct digital sales versus a projected ₸12.5 million.</w:t>
      </w:r>
    </w:p>
    <w:p>
      <w:pPr>
        <w:numPr>
          <w:ilvl w:val="0"/>
          <w:numId w:val="1001"/>
        </w:numPr>
        <w:pStyle w:val="Compact"/>
      </w:pPr>
      <w:r>
        <w:rPr>
          <w:bCs/>
          <w:b/>
        </w:rPr>
        <w:t xml:space="preserve">"Almaty Nights" (2024):</w:t>
      </w:r>
      <w:r>
        <w:t xml:space="preserve"> </w:t>
      </w:r>
      <w:r>
        <w:t xml:space="preserve">The director's signature blend of Kazakh folklore and modern cinema created unprecedented social media engagement, converting 73% of viral buzz into ticket pre-sales. Achieved ₸16.9 million in sales—surpassing the city's quarterly average by 205%.</w:t>
      </w:r>
    </w:p>
    <w:bookmarkEnd w:id="22"/>
    <w:bookmarkStart w:id="26" w:name="X9d06aa3095ab093170844807ff909c7e1237b3a"/>
    <w:p>
      <w:pPr>
        <w:pStyle w:val="Heading2"/>
      </w:pPr>
      <w:r>
        <w:t xml:space="preserve">Strategic Sales Innovation: How the Film Director Drives Revenue</w:t>
      </w:r>
    </w:p>
    <w:p>
      <w:pPr>
        <w:pStyle w:val="FirstParagraph"/>
      </w:pPr>
      <w:r>
        <w:t xml:space="preserve">The director's commercial success stems from three integrated sales strategies uniquely adapted for Kazakhstan Almaty:</w:t>
      </w:r>
    </w:p>
    <w:bookmarkStart w:id="23" w:name="hyper-localized-content-marketing"/>
    <w:p>
      <w:pPr>
        <w:pStyle w:val="Heading3"/>
      </w:pPr>
      <w:r>
        <w:t xml:space="preserve">1. Hyper-Localized Content Marketing</w:t>
      </w:r>
    </w:p>
    <w:p>
      <w:pPr>
        <w:pStyle w:val="FirstParagraph"/>
      </w:pPr>
      <w:r>
        <w:t xml:space="preserve">Rather than standard international campaigns, the director collaborates with Almaty-based cultural consultants to embed regional dialects, local landmarks (like the Central Park Fountain), and Kazakh musical motifs into every project. This approach increased Almaty audience retention by 42% compared to non-localized films. For "Steppe Echoes," we co-created a TikTok challenge using traditional Kazakh dance moves, generating 870K views that directly translated to 12,300 ticket sales.</w:t>
      </w:r>
    </w:p>
    <w:bookmarkEnd w:id="23"/>
    <w:bookmarkStart w:id="24" w:name="X8254caf1d1223f3543a7ec72e3fec6bd9ffb914"/>
    <w:p>
      <w:pPr>
        <w:pStyle w:val="Heading3"/>
      </w:pPr>
      <w:r>
        <w:t xml:space="preserve">2. Strategic Partnership Ecosystem Development</w:t>
      </w:r>
    </w:p>
    <w:p>
      <w:pPr>
        <w:pStyle w:val="FirstParagraph"/>
      </w:pPr>
      <w:r>
        <w:t xml:space="preserve">The director proactively built Almaty-specific partnerships: securing exclusive distribution rights with Almaty's "Cinema City" chain (representing 45% of the city's screens), forging merchandising deals with local artisans for handwoven film-themed textiles, and collaborating with Kazakh Airlines for in-flight movie promotions. These relationships collectively boosted cross-sell opportunities by 63% year-over-year.</w:t>
      </w:r>
    </w:p>
    <w:bookmarkEnd w:id="24"/>
    <w:bookmarkStart w:id="25" w:name="data-driven-audience-engagement"/>
    <w:p>
      <w:pPr>
        <w:pStyle w:val="Heading3"/>
      </w:pPr>
      <w:r>
        <w:t xml:space="preserve">3. Data-Driven Audience Engagement</w:t>
      </w:r>
    </w:p>
    <w:p>
      <w:pPr>
        <w:pStyle w:val="FirstParagraph"/>
      </w:pPr>
      <w:r>
        <w:t xml:space="preserve">By implementing Almaty-specific audience analytics tools tracking demographic engagement patterns, the director identified that families with children aged 8-12 responded most strongly to culturally resonant animations. This insight directly informed the production of "Almaty Nights," which saw 57% of its sales from family packages—a segment previously underserved in Almaty's market.</w:t>
      </w:r>
    </w:p>
    <w:bookmarkEnd w:id="25"/>
    <w:bookmarkEnd w:id="26"/>
    <w:bookmarkStart w:id="27" w:name="overcoming-almaty-market-challenges"/>
    <w:p>
      <w:pPr>
        <w:pStyle w:val="Heading2"/>
      </w:pPr>
      <w:r>
        <w:t xml:space="preserve">Overcoming Almaty Market Challenges</w:t>
      </w:r>
    </w:p>
    <w:p>
      <w:pPr>
        <w:pStyle w:val="FirstParagraph"/>
      </w:pPr>
      <w:r>
        <w:t xml:space="preserve">Despite Kazakhstan Almaty's growth potential, our Film Director navigated three critical challenges through innovative sales tactics:</w:t>
      </w:r>
    </w:p>
    <w:p>
      <w:pPr>
        <w:numPr>
          <w:ilvl w:val="0"/>
          <w:numId w:val="1002"/>
        </w:numPr>
        <w:pStyle w:val="Compact"/>
      </w:pPr>
      <w:r>
        <w:rPr>
          <w:bCs/>
          <w:b/>
        </w:rPr>
        <w:t xml:space="preserve">Seasonal Demand Fluctuations:</w:t>
      </w:r>
      <w:r>
        <w:t xml:space="preserve"> </w:t>
      </w:r>
      <w:r>
        <w:t xml:space="preserve">Implemented "Film Festive Package" bundles (tickets + local cuisine vouchers) during off-peak winter months, increasing Q4 sales by 31%.</w:t>
      </w:r>
    </w:p>
    <w:p>
      <w:pPr>
        <w:numPr>
          <w:ilvl w:val="0"/>
          <w:numId w:val="1002"/>
        </w:numPr>
        <w:pStyle w:val="Compact"/>
      </w:pPr>
      <w:r>
        <w:rPr>
          <w:bCs/>
          <w:b/>
        </w:rPr>
        <w:t xml:space="preserve">Digital Competition:</w:t>
      </w:r>
      <w:r>
        <w:t xml:space="preserve"> </w:t>
      </w:r>
      <w:r>
        <w:t xml:space="preserve">Developed Almaty-exclusive extended cuts for streaming platforms, creating premium tier differentiation that reduced subscriber churn by 28%.</w:t>
      </w:r>
    </w:p>
    <w:p>
      <w:pPr>
        <w:numPr>
          <w:ilvl w:val="0"/>
          <w:numId w:val="1002"/>
        </w:numPr>
        <w:pStyle w:val="Compact"/>
      </w:pPr>
      <w:r>
        <w:rPr>
          <w:bCs/>
          <w:b/>
        </w:rPr>
        <w:t xml:space="preserve">Cultural Misalignment:</w:t>
      </w:r>
      <w:r>
        <w:t xml:space="preserve"> </w:t>
      </w:r>
      <w:r>
        <w:t xml:space="preserve">Revamped marketing materials based on feedback from Almaty focus groups to avoid Western-centric storytelling tropes, increasing local audience connection scores by 67% (measured via post-screening surveys).</w:t>
      </w:r>
    </w:p>
    <w:bookmarkEnd w:id="27"/>
    <w:bookmarkStart w:id="28" w:name="Xc9d835e9e4504bd37a33b56635131b694d70d3e"/>
    <w:p>
      <w:pPr>
        <w:pStyle w:val="Heading2"/>
      </w:pPr>
      <w:r>
        <w:t xml:space="preserve">Future Sales Strategy: Scaling Success in Kazakhstan Almaty</w:t>
      </w:r>
    </w:p>
    <w:p>
      <w:pPr>
        <w:pStyle w:val="FirstParagraph"/>
      </w:pPr>
      <w:r>
        <w:t xml:space="preserve">Building on this momentum, the Film Director proposes three initiatives for Q3-Q4 2024 to further dominate Almaty's film market:</w:t>
      </w:r>
    </w:p>
    <w:p>
      <w:pPr>
        <w:numPr>
          <w:ilvl w:val="0"/>
          <w:numId w:val="1003"/>
        </w:numPr>
        <w:pStyle w:val="Compact"/>
      </w:pPr>
      <w:r>
        <w:rPr>
          <w:bCs/>
          <w:b/>
        </w:rPr>
        <w:t xml:space="preserve">Almaty Film Festival Partnership:</w:t>
      </w:r>
      <w:r>
        <w:t xml:space="preserve"> </w:t>
      </w:r>
      <w:r>
        <w:t xml:space="preserve">Creating a dedicated sales channel for local premiere events with enhanced ticket tiers (VIP meet-and-greets with the director) projected to generate ₸21.5 million in incremental revenue.</w:t>
      </w:r>
    </w:p>
    <w:p>
      <w:pPr>
        <w:numPr>
          <w:ilvl w:val="0"/>
          <w:numId w:val="1003"/>
        </w:numPr>
        <w:pStyle w:val="Compact"/>
      </w:pPr>
      <w:r>
        <w:rPr>
          <w:bCs/>
          <w:b/>
        </w:rPr>
        <w:t xml:space="preserve">Cultural Tourism Integration:</w:t>
      </w:r>
      <w:r>
        <w:t xml:space="preserve"> </w:t>
      </w:r>
      <w:r>
        <w:t xml:space="preserve">Developing "Film Tourism" packages linking movie locations (e.g., shooting sites in Panfilov Park) with Almaty's tourism board, targeting 30% of international travelers—a $9.2 million potential market.</w:t>
      </w:r>
    </w:p>
    <w:p>
      <w:pPr>
        <w:numPr>
          <w:ilvl w:val="0"/>
          <w:numId w:val="1003"/>
        </w:numPr>
        <w:pStyle w:val="Compact"/>
      </w:pPr>
      <w:r>
        <w:rPr>
          <w:bCs/>
          <w:b/>
        </w:rPr>
        <w:t xml:space="preserve">AI-Powered Localized Trailers:</w:t>
      </w:r>
      <w:r>
        <w:t xml:space="preserve"> </w:t>
      </w:r>
      <w:r>
        <w:t xml:space="preserve">Implementing AI analysis of Almaty social media trends to customize trailer content by neighborhood, expected to boost pre-sale conversion rates by 45% based on pilot testing.</w:t>
      </w:r>
    </w:p>
    <w:bookmarkEnd w:id="28"/>
    <w:bookmarkStart w:id="30" w:name="X4deaf9dc4f6af69790020990f47b5c407172979"/>
    <w:p>
      <w:pPr>
        <w:pStyle w:val="Heading2"/>
      </w:pPr>
      <w:r>
        <w:t xml:space="preserve">Conclusion: The Film Director as Catalyst for Sales Growth</w:t>
      </w:r>
    </w:p>
    <w:p>
      <w:pPr>
        <w:pStyle w:val="FirstParagraph"/>
      </w:pPr>
      <w:r>
        <w:t xml:space="preserve">This Sales Report unequivocally demonstrates that the strategic leadership of our Film Director has fundamentally transformed commercial outcomes in Kazakhstan Almaty. By marrying deep cultural understanding with data-driven sales execution, this role has moved beyond creative oversight to become the central revenue engine for our regional operations. The director's achievements—surpassing financial targets by 89% while building sustainable partnerships with Almaty's cultural infrastructure—establish a replicable model for market expansion across Central Asia. As the Kazakhstan film industry evolves toward becoming a $120 million sector by 2025, our Film Director in Almaty will remain the critical driver of sales innovation, audience growth, and long-term profitability. We recommend full-scale implementation of their strategic framework as the new standard for all future projects operating within Kazakhstan Almaty's dynamic entertainment ecosystem.</w:t>
      </w:r>
    </w:p>
    <w:bookmarkStart w:id="29" w:name="Xc96581428d385e720b1b209340c1c310be38227"/>
    <w:p>
      <w:pPr>
        <w:pStyle w:val="Heading3"/>
      </w:pPr>
      <w:r>
        <w:t xml:space="preserve">Appendix: Key Performance Metrics (Almaty Market)</w:t>
      </w:r>
    </w:p>
    <w:p>
      <w:pPr>
        <w:pStyle w:val="FirstParagraph"/>
      </w:pPr>
      <w:r>
        <w:t xml:space="preserve">Project</w:t>
      </w:r>
    </w:p>
    <w:p>
      <w:pPr>
        <w:pStyle w:val="BodyText"/>
      </w:pPr>
      <w:r>
        <w:t xml:space="preserve">Sales Revenue (₸)</w:t>
      </w:r>
    </w:p>
    <w:p>
      <w:pPr>
        <w:pStyle w:val="BodyText"/>
      </w:pPr>
      <w:r>
        <w:t xml:space="preserve">Market Share Growth</w:t>
      </w:r>
    </w:p>
    <w:p>
      <w:pPr>
        <w:pStyle w:val="BodyText"/>
      </w:pPr>
      <w:r>
        <w:t xml:space="preserve">Audience Retention Rate</w:t>
      </w:r>
    </w:p>
    <w:p>
      <w:pPr>
        <w:pStyle w:val="BodyText"/>
      </w:pPr>
      <w:r>
        <w:t xml:space="preserve">Steppe Echoes</w:t>
      </w:r>
    </w:p>
    <w:p>
      <w:pPr>
        <w:pStyle w:val="BodyText"/>
      </w:pPr>
      <w:r>
        <w:t xml:space="preserve">24,700,000</w:t>
      </w:r>
    </w:p>
    <w:p>
      <w:pPr>
        <w:pStyle w:val="BodyText"/>
      </w:pPr>
      <w:r>
        <w:t xml:space="preserve">+28.3%</w:t>
      </w:r>
    </w:p>
    <w:p>
      <w:pPr>
        <w:pStyle w:val="BodyText"/>
      </w:pPr>
      <w:r>
        <w:t xml:space="preserve">94%</w:t>
      </w:r>
    </w:p>
    <w:p>
      <w:pPr>
        <w:pStyle w:val="BodyText"/>
      </w:pPr>
      <w:r>
        <w:t xml:space="preserve">Nur-Sultan Dreams (Streaming)</w:t>
      </w:r>
    </w:p>
    <w:p>
      <w:pPr>
        <w:pStyle w:val="BodyText"/>
      </w:pPr>
      <w:r>
        <w:t xml:space="preserve">19,800,000</w:t>
      </w:r>
    </w:p>
    <w:p>
      <w:pPr>
        <w:pStyle w:val="BodyText"/>
      </w:pPr>
      <w:r>
        <w:t xml:space="preserve">&lt;</w:t>
      </w:r>
    </w:p>
    <w:p>
      <w:pPr>
        <w:pStyle w:val="BodyText"/>
      </w:pPr>
      <w:r>
        <w:t xml:space="preserve">+15.7% (Digital)</w:t>
      </w:r>
    </w:p>
    <w:p>
      <w:pPr>
        <w:pStyle w:val="BodyText"/>
      </w:pPr>
      <w:r>
        <w:t xml:space="preserve">76%</w:t>
      </w:r>
    </w:p>
    <w:p>
      <w:pPr>
        <w:pStyle w:val="BodyText"/>
      </w:pPr>
      <w:r>
        <w:t xml:space="preserve">Almaty Nights</w:t>
      </w:r>
    </w:p>
    <w:p>
      <w:pPr>
        <w:pStyle w:val="BodyText"/>
      </w:pPr>
      <w:r>
        <w:t xml:space="preserve">16,900,000</w:t>
      </w:r>
    </w:p>
    <w:p>
      <w:pPr>
        <w:pStyle w:val="BodyText"/>
      </w:pPr>
      <w:r>
        <w:rPr>
          <w:bCs/>
          <w:b/>
        </w:rPr>
        <w:t xml:space="preserve">+25.4%</w:t>
      </w:r>
    </w:p>
    <w:p>
      <w:pPr>
        <w:pStyle w:val="BodyText"/>
      </w:pPr>
      <w:r>
        <w:t xml:space="preserve">Report Compiled By: Almaty Regional Sales Intelligence Team | Date: May 17, 2024 | Total Word Count: 897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Kazakhstan Almaty</dc:title>
  <dc:creator/>
  <dc:language>en</dc:language>
  <cp:keywords/>
  <dcterms:created xsi:type="dcterms:W3CDTF">2026-07-24T08:20:22Z</dcterms:created>
  <dcterms:modified xsi:type="dcterms:W3CDTF">2026-07-24T08:20:22Z</dcterms:modified>
</cp:coreProperties>
</file>

<file path=docProps/custom.xml><?xml version="1.0" encoding="utf-8"?>
<Properties xmlns="http://schemas.openxmlformats.org/officeDocument/2006/custom-properties" xmlns:vt="http://schemas.openxmlformats.org/officeDocument/2006/docPropsVTypes"/>
</file>