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Kuwait</w:t>
      </w:r>
      <w:r>
        <w:t xml:space="preserve"> </w:t>
      </w:r>
      <w:r>
        <w:t xml:space="preserve">City</w:t>
      </w:r>
    </w:p>
    <w:bookmarkStart w:id="28" w:name="X66b327a3692ab4b2ce3804179b2b385eee3b151"/>
    <w:p>
      <w:pPr>
        <w:pStyle w:val="Heading1"/>
      </w:pPr>
      <w:r>
        <w:t xml:space="preserve">Sales Report: Film Director Performance and Market Analysis for Kuwait City, Kuwait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Gulf Cinema Consortium</w:t>
      </w:r>
      <w:r>
        <w:br/>
      </w:r>
      <w:r>
        <w:rPr>
          <w:bCs/>
          <w:b/>
        </w:rPr>
        <w:t xml:space="preserve">Prepared By:</w:t>
      </w:r>
      <w:r>
        <w:t xml:space="preserve"> </w:t>
      </w:r>
      <w:r>
        <w:t xml:space="preserve">International Sales &amp; Market Intelligence Division</w:t>
      </w:r>
    </w:p>
    <w:bookmarkStart w:id="20" w:name="i.-executive-summary"/>
    <w:p>
      <w:pPr>
        <w:pStyle w:val="Heading2"/>
      </w:pPr>
      <w:r>
        <w:t xml:space="preserve">I. Executive Summary</w:t>
      </w:r>
    </w:p>
    <w:p>
      <w:pPr>
        <w:pStyle w:val="FirstParagraph"/>
      </w:pPr>
      <w:r>
        <w:t xml:space="preserve">This comprehensive Sales Report details the performance trajectory of our premier Film Director, Ahmed Al-Suwaidi, within the burgeoning film industry ecosystem of Kuwait City, Kuwait. The report confirms a 147% year-over-year growth in revenue streams directly attributable to strategic cinematic projects executed by this director in the Kuwait City market. With Kuwait's cultural and economic landscape shifting toward diversified entertainment sectors, our Film Director has emerged as a pivotal catalyst for revenue expansion across production services, distribution partnerships, and luxury brand collaborations within Kuwait City. This Sales Report underscores how our Film Director's localized approach has transformed market perceptions of cinematic content in Kuwait.</w:t>
      </w:r>
    </w:p>
    <w:bookmarkEnd w:id="20"/>
    <w:bookmarkStart w:id="21" w:name="Xaa9752501be838bedb18340f94dee5abdf58c8b"/>
    <w:p>
      <w:pPr>
        <w:pStyle w:val="Heading2"/>
      </w:pPr>
      <w:r>
        <w:t xml:space="preserve">II. Market Context: Film Industry Growth in Kuwait City</w:t>
      </w:r>
    </w:p>
    <w:p>
      <w:pPr>
        <w:pStyle w:val="FirstParagraph"/>
      </w:pPr>
      <w:r>
        <w:t xml:space="preserve">Kuwait City represents a strategically critical hub for MENA film commerce, with the government investing $1.8 billion in cultural infrastructure through the National Cinema Development Program (2020-2030). The market has grown at 19% CAGR since 2019, driven by youth demographics (67% under 35) and rising disposable income. Crucially, Kuwait City's premium cinema landscape—featuring state-of-the-art venues like Cinema Al-Arabiya and the newly launched Film Palace in Salmiya—has created unprecedented demand for locally produced content. Our Sales Report identifies this environment as the ideal testing ground for our Film Director's signature style: culturally resonant narratives blending Gulf heritage with contemporary storytelling.</w:t>
      </w:r>
    </w:p>
    <w:bookmarkEnd w:id="21"/>
    <w:bookmarkStart w:id="22" w:name="iii.-sales-performance-breakdown"/>
    <w:p>
      <w:pPr>
        <w:pStyle w:val="Heading2"/>
      </w:pPr>
      <w:r>
        <w:t xml:space="preserve">III. Sales Performance Breakdown</w:t>
      </w:r>
    </w:p>
    <w:p>
      <w:pPr>
        <w:pStyle w:val="FirstParagraph"/>
      </w:pPr>
      <w:r>
        <w:rPr>
          <w:bCs/>
          <w:b/>
        </w:rPr>
        <w:t xml:space="preserve">Revenue Generated (Q1-Q3 2023):</w:t>
      </w:r>
    </w:p>
    <w:p>
      <w:pPr>
        <w:numPr>
          <w:ilvl w:val="0"/>
          <w:numId w:val="1001"/>
        </w:numPr>
        <w:pStyle w:val="Compact"/>
      </w:pPr>
      <w:r>
        <w:rPr>
          <w:bCs/>
          <w:b/>
        </w:rPr>
        <w:t xml:space="preserve">Feature Film Productions:</w:t>
      </w:r>
      <w:r>
        <w:t xml:space="preserve"> </w:t>
      </w:r>
      <w:r>
        <w:t xml:space="preserve">$875,000 (↑ 194% vs. 2022) – Led by "Desert Whispers," commissioned by Kuwaiti Royal Family for cultural diplomacy</w:t>
      </w:r>
    </w:p>
    <w:p>
      <w:pPr>
        <w:numPr>
          <w:ilvl w:val="0"/>
          <w:numId w:val="1001"/>
        </w:numPr>
        <w:pStyle w:val="Compact"/>
      </w:pPr>
      <w:r>
        <w:rPr>
          <w:bCs/>
          <w:b/>
        </w:rPr>
        <w:t xml:space="preserve">Digital Content Partnerships:</w:t>
      </w:r>
      <w:r>
        <w:t xml:space="preserve"> </w:t>
      </w:r>
      <w:r>
        <w:t xml:space="preserve">$318,450 (↑ 87%) – Collaborations with local brands (e.g., Mubarak Al-Sabah Insurance, Al-Farwaniya Group)</w:t>
      </w:r>
    </w:p>
    <w:p>
      <w:pPr>
        <w:numPr>
          <w:ilvl w:val="0"/>
          <w:numId w:val="1001"/>
        </w:numPr>
        <w:pStyle w:val="Compact"/>
      </w:pPr>
      <w:r>
        <w:rPr>
          <w:bCs/>
          <w:b/>
        </w:rPr>
        <w:t xml:space="preserve">Production Services:</w:t>
      </w:r>
      <w:r>
        <w:t xml:space="preserve"> </w:t>
      </w:r>
      <w:r>
        <w:t xml:space="preserve">$214,300 (↑ 269%) – Including camera crews and set design for 18 Kuwait City-based shoots</w:t>
      </w:r>
    </w:p>
    <w:p>
      <w:pPr>
        <w:pStyle w:val="FirstParagraph"/>
      </w:pPr>
      <w:r>
        <w:t xml:space="preserve">This performance positions our Film Director as the highest-earning creative professional in Kuwait City's independent production sector. Notably, 73% of sales originate from domestic clients—demonstrating deep market penetration that outpaces regional competitors by 41%.</w:t>
      </w:r>
    </w:p>
    <w:bookmarkEnd w:id="22"/>
    <w:bookmarkStart w:id="23" w:name="X4cb0d874419dbe629d931fb1278459ef01c9882"/>
    <w:p>
      <w:pPr>
        <w:pStyle w:val="Heading2"/>
      </w:pPr>
      <w:r>
        <w:t xml:space="preserve">IV. Strategic Impact of Our Film Director</w:t>
      </w:r>
    </w:p>
    <w:p>
      <w:pPr>
        <w:pStyle w:val="FirstParagraph"/>
      </w:pPr>
      <w:r>
        <w:t xml:space="preserve">The unique value proposition of our Film Director transcends artistic output to directly drive commercial success in Kuwait City. Three key initiatives illustrate this:</w:t>
      </w:r>
      <w:r>
        <w:t xml:space="preserve"> </w:t>
      </w:r>
      <w:r>
        <w:rPr>
          <w:bCs/>
          <w:b/>
        </w:rPr>
        <w:t xml:space="preserve">1. Cultural Localization Strategy:</w:t>
      </w:r>
      <w:r>
        <w:t xml:space="preserve"> </w:t>
      </w:r>
      <w:r>
        <w:t xml:space="preserve">By embedding authentic Kuwaiti narratives (e.g., "Sands of Memory" exploring pearl diving heritage), the director secured exclusive distribution deals with Jazeera TV Network and MBC Group—generating $520,000 in licensing revenue. This approach directly addresses Kuwait City's cultural sensitivity requirements for content consumption.</w:t>
      </w:r>
      <w:r>
        <w:t xml:space="preserve"> </w:t>
      </w:r>
      <w:r>
        <w:rPr>
          <w:bCs/>
          <w:b/>
        </w:rPr>
        <w:t xml:space="preserve">2. Luxury Brand Integration:</w:t>
      </w:r>
      <w:r>
        <w:t xml:space="preserve"> </w:t>
      </w:r>
      <w:r>
        <w:t xml:space="preserve">The director's partnership with Alshaya Group (operating 1,347 stores across Kuwait) created "Cinema &amp; Couture" integrated campaigns, driving a 28% spike in high-end fashion brand sales during film premieres at Kuwait City's Mall of Qatar.</w:t>
      </w:r>
      <w:r>
        <w:t xml:space="preserve"> </w:t>
      </w:r>
      <w:r>
        <w:rPr>
          <w:bCs/>
          <w:b/>
        </w:rPr>
        <w:t xml:space="preserve">3. Government Collaboration:</w:t>
      </w:r>
      <w:r>
        <w:t xml:space="preserve"> </w:t>
      </w:r>
      <w:r>
        <w:t xml:space="preserve">Leading the inaugural Kuwaiti Film Festival (hosted at Al Hamad Stadium, Kuwait City), the director facilitated $1.2M in government-backed project financing through Ministry of Culture partnerships—directly supporting our Sales Report's growth narrative.</w:t>
      </w:r>
    </w:p>
    <w:bookmarkEnd w:id="23"/>
    <w:bookmarkStart w:id="24" w:name="Xcfed56fe2637aa6a64ceb1e39e5507ea3489c34"/>
    <w:p>
      <w:pPr>
        <w:pStyle w:val="Heading2"/>
      </w:pPr>
      <w:r>
        <w:t xml:space="preserve">V. Competitive Differentiation in Kuwait City</w:t>
      </w:r>
    </w:p>
    <w:p>
      <w:pPr>
        <w:pStyle w:val="FirstParagraph"/>
      </w:pPr>
      <w:r>
        <w:t xml:space="preserve">While regional competitors focus on Arabic-language blockbusters targeting pan-Arab audiences, our Film Director has pioneered a hyper-localized model for Kuwait City:</w:t>
      </w:r>
      <w:r>
        <w:t xml:space="preserve"> </w:t>
      </w:r>
      <w:r>
        <w:t xml:space="preserve">- 92% of content is co-written with Kuwaiti screenwriters (vs. 41% industry average)</w:t>
      </w:r>
      <w:r>
        <w:t xml:space="preserve"> </w:t>
      </w:r>
      <w:r>
        <w:t xml:space="preserve">- 100% of production locations are within Kuwait City or neighboring governorates</w:t>
      </w:r>
      <w:r>
        <w:t xml:space="preserve"> </w:t>
      </w:r>
      <w:r>
        <w:t xml:space="preserve">- All marketing leverages Kuwaiti cultural touchpoints (e.g., using traditional "Shisha" lounge settings for promotional events)</w:t>
      </w:r>
      <w:r>
        <w:t xml:space="preserve"> </w:t>
      </w:r>
      <w:r>
        <w:t xml:space="preserve">This strategy has yielded a 3.2x higher customer retention rate among Kuwait City-based distributors compared to regional peers, directly translating to sustained sales velocity.</w:t>
      </w:r>
    </w:p>
    <w:bookmarkEnd w:id="24"/>
    <w:bookmarkStart w:id="25" w:name="vi.-challenges-and-mitigation-strategies"/>
    <w:p>
      <w:pPr>
        <w:pStyle w:val="Heading2"/>
      </w:pPr>
      <w:r>
        <w:t xml:space="preserve">VI. Challenges and Mitigation Strategies</w:t>
      </w:r>
    </w:p>
    <w:p>
      <w:pPr>
        <w:pStyle w:val="FirstParagraph"/>
      </w:pPr>
      <w:r>
        <w:t xml:space="preserve">The Sales Report identifies two primary challenges in the Kuwait City market:</w:t>
      </w:r>
      <w:r>
        <w:t xml:space="preserve"> </w:t>
      </w:r>
      <w:r>
        <w:rPr>
          <w:bCs/>
          <w:b/>
        </w:rPr>
        <w:t xml:space="preserve">1. Regulatory Complexity:</w:t>
      </w:r>
      <w:r>
        <w:t xml:space="preserve"> </w:t>
      </w:r>
      <w:r>
        <w:t xml:space="preserve">Film licensing requires approvals from 4 government entities (Culture, Interior, Communications, Tourism). The director's dedicated Kuwait City compliance team reduced processing time by 63% through pre-emptive engagement with Ministry of Culture officials.</w:t>
      </w:r>
      <w:r>
        <w:t xml:space="preserve"> </w:t>
      </w:r>
      <w:r>
        <w:rPr>
          <w:bCs/>
          <w:b/>
        </w:rPr>
        <w:t xml:space="preserve">2. Talent Acquisition:</w:t>
      </w:r>
      <w:r>
        <w:t xml:space="preserve"> </w:t>
      </w:r>
      <w:r>
        <w:t xml:space="preserve">Shortage of specialized crew in Kuwait City. Our solution: Partnering with Kuwait University's Film Program to create a "Director Apprenticeship" initiative—producing 14 certified technicians for our productions, directly boosting operational sales efficiency.</w:t>
      </w:r>
    </w:p>
    <w:bookmarkEnd w:id="25"/>
    <w:bookmarkStart w:id="26" w:name="vii.-future-growth-projections"/>
    <w:p>
      <w:pPr>
        <w:pStyle w:val="Heading2"/>
      </w:pPr>
      <w:r>
        <w:t xml:space="preserve">VII. Future Growth Projections</w:t>
      </w:r>
    </w:p>
    <w:p>
      <w:pPr>
        <w:pStyle w:val="FirstParagraph"/>
      </w:pPr>
      <w:r>
        <w:t xml:space="preserve">Based on current momentum, the Sales Report projects:</w:t>
      </w:r>
      <w:r>
        <w:t xml:space="preserve"> </w:t>
      </w:r>
      <w:r>
        <w:t xml:space="preserve">- **$1.9M revenue by Q4 2023** (58% increase from 2021)</w:t>
      </w:r>
      <w:r>
        <w:t xml:space="preserve"> </w:t>
      </w:r>
      <w:r>
        <w:t xml:space="preserve">- Expansion into Kuwait City's new $500M Film Studio Complex (under construction in Al-Masirah)</w:t>
      </w:r>
      <w:r>
        <w:t xml:space="preserve"> </w:t>
      </w:r>
      <w:r>
        <w:t xml:space="preserve">- Launch of "Kuwait City Storytelling Series" – a subscription-based digital platform targeting local households</w:t>
      </w:r>
      <w:r>
        <w:t xml:space="preserve"> </w:t>
      </w:r>
      <w:r>
        <w:t xml:space="preserve">These initiatives align with Kuwait's Vision 2035 goals for creative economy diversification, positioning our Film Director as an indispensable asset to the nation's cultural and commercial development.</w:t>
      </w:r>
    </w:p>
    <w:bookmarkEnd w:id="26"/>
    <w:bookmarkStart w:id="27" w:name="X49ff7ef85167dfb1c91a2aa7e8cade0f8a57d28"/>
    <w:p>
      <w:pPr>
        <w:pStyle w:val="Heading2"/>
      </w:pPr>
      <w:r>
        <w:t xml:space="preserve">VIII. Conclusion: The Director as Commercial Catalyst</w:t>
      </w:r>
    </w:p>
    <w:p>
      <w:pPr>
        <w:pStyle w:val="FirstParagraph"/>
      </w:pPr>
      <w:r>
        <w:t xml:space="preserve">This Sales Report conclusively demonstrates that our Film Director has evolved from a creative role into a strategic revenue driver within Kuwait City. By anchoring cinematic output in Kuwaiti identity while leveraging global production standards, the director has generated unmatched commercial traction in a market previously underserved by international content creators. The $1.4M cumulative growth across 2022-2023—driven entirely through Kuwait City-based operations—proves that authentic cultural engagement directly correlates with sales success.</w:t>
      </w:r>
    </w:p>
    <w:p>
      <w:pPr>
        <w:pStyle w:val="BodyText"/>
      </w:pPr>
      <w:r>
        <w:t xml:space="preserve">As Kuwait City accelerates its transformation into a MENA entertainment capital, the strategic investment in this Film Director delivers exponential returns. We recommend doubling the director's budget allocation for 2024 to capitalize on pipeline opportunities within Kuwait City's expanding film infrastructure. The data is clear: In the competitive landscape of Gulf cinema, our Film Director isn't just making films—they're driving sustainable sales growth that resonates with every layer of Kuwait City's market.</w:t>
      </w:r>
    </w:p>
    <w:p>
      <w:pPr>
        <w:pStyle w:val="BodyText"/>
      </w:pPr>
      <w:r>
        <w:rPr>
          <w:bCs/>
          <w:b/>
        </w:rPr>
        <w:t xml:space="preserve">Appendix:</w:t>
      </w:r>
      <w:r>
        <w:t xml:space="preserve"> </w:t>
      </w:r>
      <w:r>
        <w:t xml:space="preserve">Full sales analytics, project timelines, and Kuwait City market demographic data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Kuwait City</dc:title>
  <dc:creator/>
  <dc:language>en</dc:language>
  <cp:keywords/>
  <dcterms:created xsi:type="dcterms:W3CDTF">2026-07-24T11:04:15Z</dcterms:created>
  <dcterms:modified xsi:type="dcterms:W3CDTF">2026-07-24T11:04:15Z</dcterms:modified>
</cp:coreProperties>
</file>

<file path=docProps/custom.xml><?xml version="1.0" encoding="utf-8"?>
<Properties xmlns="http://schemas.openxmlformats.org/officeDocument/2006/custom-properties" xmlns:vt="http://schemas.openxmlformats.org/officeDocument/2006/docPropsVTypes"/>
</file>