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Film</w:t>
      </w:r>
      <w:r>
        <w:t xml:space="preserve"> </w:t>
      </w:r>
      <w:r>
        <w:t xml:space="preserve">Industry</w:t>
      </w:r>
      <w:r>
        <w:t xml:space="preserve"> </w:t>
      </w:r>
      <w:r>
        <w:t xml:space="preserve">Sales</w:t>
      </w:r>
      <w:r>
        <w:t xml:space="preserve"> </w:t>
      </w:r>
      <w:r>
        <w:t xml:space="preserve">Report:</w:t>
      </w:r>
      <w:r>
        <w:t xml:space="preserve"> </w:t>
      </w:r>
      <w:r>
        <w:t xml:space="preserve">Director</w:t>
      </w:r>
      <w:r>
        <w:t xml:space="preserve"> </w:t>
      </w:r>
      <w:r>
        <w:t xml:space="preserve">Performance</w:t>
      </w:r>
      <w:r>
        <w:t xml:space="preserve"> </w:t>
      </w:r>
      <w:r>
        <w:t xml:space="preserve">Analysis</w:t>
      </w:r>
    </w:p>
    <w:bookmarkStart w:id="28" w:name="X05c326f74bde63770698a31b34373d637ef83f8"/>
    <w:p>
      <w:pPr>
        <w:pStyle w:val="Heading1"/>
      </w:pPr>
      <w:r>
        <w:t xml:space="preserve">ABUJA FILM INDUSTRY SALES REPORT: DIRECTOR PERFORMANCE ANALYSIS (Q3 2023)</w:t>
      </w:r>
    </w:p>
    <w:bookmarkStart w:id="20" w:name="executive-summary"/>
    <w:p>
      <w:pPr>
        <w:pStyle w:val="Heading2"/>
      </w:pPr>
      <w:r>
        <w:t xml:space="preserve">Executive Summary</w:t>
      </w:r>
    </w:p>
    <w:p>
      <w:pPr>
        <w:pStyle w:val="FirstParagraph"/>
      </w:pPr>
      <w:r>
        <w:t xml:space="preserve">This comprehensive Sales Report details the performance metrics of our flagship Film Director within Nigeria's Abuja market. As the capital city and cultural epicenter of Nigeria, Abuja represents a critical revenue stream for film distribution, accounting for 37% of our national sales volume in Q3 2023. Our lead Film Director has demonstrated exceptional market penetration with three major productions generating ₦845 million in revenue through theatrical releases, streaming partnerships, and merchandise within the Abuja region alone. This report confirms that strategic directorial choices directly correlate with market dominance in Nigeria's most influential film hub.</w:t>
      </w:r>
    </w:p>
    <w:bookmarkEnd w:id="20"/>
    <w:bookmarkStart w:id="21" w:name="X5692c5894d9192cdbb2965859cfa1cf4bd6d218"/>
    <w:p>
      <w:pPr>
        <w:pStyle w:val="Heading2"/>
      </w:pPr>
      <w:r>
        <w:t xml:space="preserve">Market Context: Abuja as Film Industry Catalyst</w:t>
      </w:r>
    </w:p>
    <w:p>
      <w:pPr>
        <w:pStyle w:val="FirstParagraph"/>
      </w:pPr>
      <w:r>
        <w:t xml:space="preserve">Nigeria Abuja functions as the political, economic, and creative nerve center for African cinema. With over 450 operational cinemas, 17 major streaming platforms headquartered here, and the annual Abuja International Film Festival attracting global distributors, this city has become the primary sales engine for Nigerian film content. The local audience's preference for culturally resonant narratives—particularly those directed by established filmmakers—creates a premium market where quality direction directly translates to sales velocity. Our Sales Report confirms that films directed by our featured director achieve 28% higher opening weekend revenue in Abuja compared to industry averages, cementing their position as the region's top-performing Film Director.</w:t>
      </w:r>
    </w:p>
    <w:bookmarkEnd w:id="21"/>
    <w:bookmarkStart w:id="22" w:name="X91b654c3ebbfdb8f29fbf46abd21ec45d7745f9"/>
    <w:p>
      <w:pPr>
        <w:pStyle w:val="Heading2"/>
      </w:pPr>
      <w:r>
        <w:t xml:space="preserve">Director Performance Breakdown: Abuja Market Focus</w:t>
      </w:r>
    </w:p>
    <w:p>
      <w:pPr>
        <w:pStyle w:val="FirstParagraph"/>
      </w:pPr>
      <w:r>
        <w:t xml:space="preserve">Our sales analytics reveal that Director Amina Okoro (referred to as 'the Abuja maestro' by local distributors) has delivered exceptional results through three key productions in Q3:</w:t>
      </w:r>
    </w:p>
    <w:p>
      <w:pPr>
        <w:numPr>
          <w:ilvl w:val="0"/>
          <w:numId w:val="1001"/>
        </w:numPr>
        <w:pStyle w:val="Compact"/>
      </w:pPr>
      <w:r>
        <w:rPr>
          <w:bCs/>
          <w:b/>
        </w:rPr>
        <w:t xml:space="preserve">"Naija Rising"</w:t>
      </w:r>
      <w:r>
        <w:t xml:space="preserve">: Generated ₦412 million in Abuja sales (theatrical 72%, digital 28%) with record-breaking 15,600 seats sold across six premium cinemas. This was the fastest-selling film of the quarter at Cinemax Abuja, outperforming all local competition by 43%.</w:t>
      </w:r>
    </w:p>
    <w:p>
      <w:pPr>
        <w:numPr>
          <w:ilvl w:val="0"/>
          <w:numId w:val="1001"/>
        </w:numPr>
        <w:pStyle w:val="Compact"/>
      </w:pPr>
      <w:r>
        <w:rPr>
          <w:bCs/>
          <w:b/>
        </w:rPr>
        <w:t xml:space="preserve">"Abuja Dreams"</w:t>
      </w:r>
      <w:r>
        <w:t xml:space="preserve">: Secured ₦298 million through strategic partnerships with Netflix and Showmax for exclusive streaming rights in Nigeria. The film's Abuja-set narrative drove a 67% increase in digital sales among the city's 18-35 demographic—a key revenue driver identified in our Sales Report.</w:t>
      </w:r>
    </w:p>
    <w:p>
      <w:pPr>
        <w:numPr>
          <w:ilvl w:val="0"/>
          <w:numId w:val="1001"/>
        </w:numPr>
        <w:pStyle w:val="Compact"/>
      </w:pPr>
      <w:r>
        <w:rPr>
          <w:bCs/>
          <w:b/>
        </w:rPr>
        <w:t xml:space="preserve">"Eagle of the Capital"</w:t>
      </w:r>
      <w:r>
        <w:t xml:space="preserve">: Achieved ₦135 million via merchandise bundles (including Abuja-themed apparel and Nollywood memorabilia) sold at film festivals, representing a new revenue stream pioneered by this Film Director.</w:t>
      </w:r>
    </w:p>
    <w:bookmarkEnd w:id="22"/>
    <w:bookmarkStart w:id="23" w:name="X40d0f7833631c96086575864cd4e4e97b1022a4"/>
    <w:p>
      <w:pPr>
        <w:pStyle w:val="Heading2"/>
      </w:pPr>
      <w:r>
        <w:t xml:space="preserve">Competitive Analysis: Why Our Director Leads in Nigeria Abuja</w:t>
      </w:r>
    </w:p>
    <w:p>
      <w:pPr>
        <w:pStyle w:val="FirstParagraph"/>
      </w:pPr>
      <w:r>
        <w:t xml:space="preserve">Our Sales Report identifies three distinct advantages that position our Film Director as the Abuja market leader:</w:t>
      </w:r>
    </w:p>
    <w:p>
      <w:pPr>
        <w:numPr>
          <w:ilvl w:val="0"/>
          <w:numId w:val="1002"/>
        </w:numPr>
        <w:pStyle w:val="Compact"/>
      </w:pPr>
      <w:r>
        <w:rPr>
          <w:bCs/>
          <w:b/>
        </w:rPr>
        <w:t xml:space="preserve">Cultural Authenticity</w:t>
      </w:r>
      <w:r>
        <w:t xml:space="preserve">: Unlike generic productions, each film incorporates authentic Abuja settings—from Maitama District to the National Mosque—to resonate with local viewers. This specificity drove 31% higher repeat viewings in Abuja compared to films shot elsewhere.</w:t>
      </w:r>
    </w:p>
    <w:p>
      <w:pPr>
        <w:numPr>
          <w:ilvl w:val="0"/>
          <w:numId w:val="1002"/>
        </w:numPr>
        <w:pStyle w:val="Compact"/>
      </w:pPr>
      <w:r>
        <w:rPr>
          <w:bCs/>
          <w:b/>
        </w:rPr>
        <w:t xml:space="preserve">Strategic Distribution Partnerships</w:t>
      </w:r>
      <w:r>
        <w:t xml:space="preserve">: Our director's relationships with key Abuja-based distributors (including FilmNaija and Cineplex Abuja) enabled exclusive first-run access, securing 89% of the city's premium screens during peak season.</w:t>
      </w:r>
    </w:p>
    <w:p>
      <w:pPr>
        <w:numPr>
          <w:ilvl w:val="0"/>
          <w:numId w:val="1002"/>
        </w:numPr>
        <w:pStyle w:val="Compact"/>
      </w:pPr>
      <w:r>
        <w:rPr>
          <w:bCs/>
          <w:b/>
        </w:rPr>
        <w:t xml:space="preserve">Community Engagement</w:t>
      </w:r>
      <w:r>
        <w:t xml:space="preserve">: Director Okoro's initiative to host free screenings at Abuja University and Garki Community Centers generated viral social media traction, driving 23% more ticket sales through organic word-of-mouth in Nigeria's capital city.</w:t>
      </w:r>
    </w:p>
    <w:bookmarkEnd w:id="23"/>
    <w:bookmarkStart w:id="24" w:name="revenue-impact-analysis-abuja-specific"/>
    <w:p>
      <w:pPr>
        <w:pStyle w:val="Heading2"/>
      </w:pPr>
      <w:r>
        <w:t xml:space="preserve">Revenue Impact Analysis (Abuja-Specific)</w:t>
      </w:r>
    </w:p>
    <w:p>
      <w:pPr>
        <w:pStyle w:val="FirstParagraph"/>
      </w:pPr>
      <w:r>
        <w:t xml:space="preserve">Our financial modeling shows that every ₦10 million invested in the Film Director's productions yields ₦37.8 million in Abuja revenue—significantly higher than the industry benchmark of ₦29.5 million. This return on investment (ROI) is directly attributed to:</w:t>
      </w:r>
    </w:p>
    <w:p>
      <w:pPr>
        <w:pStyle w:val="BodyText"/>
      </w:pPr>
      <w:r>
        <w:t xml:space="preserve">Production</w:t>
      </w:r>
    </w:p>
    <w:p>
      <w:pPr>
        <w:pStyle w:val="BodyText"/>
      </w:pPr>
      <w:r>
        <w:t xml:space="preserve">Abuja Revenue (₦)</w:t>
      </w:r>
    </w:p>
    <w:p>
      <w:pPr>
        <w:pStyle w:val="BodyText"/>
      </w:pPr>
      <w:r>
        <w:t xml:space="preserve">Market Share</w:t>
      </w:r>
    </w:p>
    <w:p>
      <w:pPr>
        <w:pStyle w:val="BodyText"/>
      </w:pPr>
      <w:r>
        <w:t xml:space="preserve">Average Ticket Price (₦)</w:t>
      </w:r>
    </w:p>
    <w:p>
      <w:pPr>
        <w:pStyle w:val="BodyText"/>
      </w:pPr>
      <w:r>
        <w:t xml:space="preserve">Naija Rising</w:t>
      </w:r>
    </w:p>
    <w:p>
      <w:pPr>
        <w:pStyle w:val="BodyText"/>
      </w:pPr>
      <w:r>
        <w:t xml:space="preserve">412,000,000</w:t>
      </w:r>
    </w:p>
    <w:p>
      <w:pPr>
        <w:pStyle w:val="BodyText"/>
      </w:pPr>
      <w:r>
        <w:t xml:space="preserve">29.7%</w:t>
      </w:r>
    </w:p>
    <w:p>
      <w:pPr>
        <w:pStyle w:val="BodyText"/>
      </w:pPr>
      <w:r>
        <w:t xml:space="preserve">3,856</w:t>
      </w:r>
    </w:p>
    <w:p>
      <w:pPr>
        <w:pStyle w:val="BodyText"/>
      </w:pPr>
      <w:r>
        <w:t xml:space="preserve">Abuja Dreams</w:t>
      </w:r>
    </w:p>
    <w:p>
      <w:pPr>
        <w:pStyle w:val="BodyText"/>
      </w:pPr>
      <w:r>
        <w:t xml:space="preserve">298,500,00018.4%c/&gt;4,211</w:t>
      </w:r>
    </w:p>
    <w:p>
      <w:pPr>
        <w:pStyle w:val="BodyText"/>
      </w:pPr>
      <w:r>
        <w:t xml:space="preserve">Eagle of the Capital</w:t>
      </w:r>
    </w:p>
    <w:p>
      <w:pPr>
        <w:pStyle w:val="BodyText"/>
      </w:pPr>
      <w:r>
        <w:t xml:space="preserve">135,375,000</w:t>
      </w:r>
    </w:p>
    <w:p>
      <w:pPr>
        <w:pStyle w:val="BodyText"/>
      </w:pPr>
      <w:r>
        <w:t xml:space="preserve">9.6%</w:t>
      </w:r>
    </w:p>
    <w:p>
      <w:pPr>
        <w:pStyle w:val="BodyText"/>
      </w:pPr>
      <w:r>
        <w:t xml:space="preserve">2,985</w:t>
      </w:r>
    </w:p>
    <w:p>
      <w:pPr>
        <w:pStyle w:val="BodyText"/>
      </w:pPr>
      <w:r>
        <w:t xml:space="preserve">The table above demonstrates that our Film Director consistently commands premium pricing in Abuja—average ticket prices exceeding the city's ₦2,700 benchmark by 14-39% due to perceived quality value.</w:t>
      </w:r>
    </w:p>
    <w:bookmarkEnd w:id="24"/>
    <w:bookmarkStart w:id="25" w:name="challenges-and-strategic-recommendations"/>
    <w:p>
      <w:pPr>
        <w:pStyle w:val="Heading2"/>
      </w:pPr>
      <w:r>
        <w:t xml:space="preserve">Challenges and Strategic Recommendations</w:t>
      </w:r>
    </w:p>
    <w:p>
      <w:pPr>
        <w:pStyle w:val="FirstParagraph"/>
      </w:pPr>
      <w:r>
        <w:t xml:space="preserve">Despite outstanding performance, our Sales Report identifies two critical challenges for sustained growth in Nigeria Abuja:</w:t>
      </w:r>
    </w:p>
    <w:p>
      <w:pPr>
        <w:numPr>
          <w:ilvl w:val="0"/>
          <w:numId w:val="1003"/>
        </w:numPr>
        <w:pStyle w:val="Compact"/>
      </w:pPr>
      <w:r>
        <w:rPr>
          <w:bCs/>
          <w:b/>
        </w:rPr>
        <w:t xml:space="preserve">Distribution Bottlenecks</w:t>
      </w:r>
      <w:r>
        <w:t xml:space="preserve">: Abuja's cinema infrastructure is strained during peak seasons. We recommend investing ₦150 million in co-owning a new multiplex at the Maitama District to capture 25% more market share.</w:t>
      </w:r>
    </w:p>
    <w:p>
      <w:pPr>
        <w:numPr>
          <w:ilvl w:val="0"/>
          <w:numId w:val="1003"/>
        </w:numPr>
        <w:pStyle w:val="Compact"/>
      </w:pPr>
      <w:r>
        <w:rPr>
          <w:bCs/>
          <w:b/>
        </w:rPr>
        <w:t xml:space="preserve">Competition Surge</w:t>
      </w:r>
      <w:r>
        <w:t xml:space="preserve">: New directors are replicating our formula. Our response: Develop an "Abuja Creative Lab" with director Okoro mentoring emerging talents, ensuring our Film Director's brand remains synonymous with premium Nigerian content in Nigeria's capital.</w:t>
      </w:r>
    </w:p>
    <w:bookmarkEnd w:id="25"/>
    <w:bookmarkStart w:id="26" w:name="Xb2cfe1d9d9215ea6d776e582a5a65a0f921fe4f"/>
    <w:p>
      <w:pPr>
        <w:pStyle w:val="Heading2"/>
      </w:pPr>
      <w:r>
        <w:t xml:space="preserve">Future Outlook: Abuja as the Sales Growth Engine</w:t>
      </w:r>
    </w:p>
    <w:p>
      <w:pPr>
        <w:pStyle w:val="FirstParagraph"/>
      </w:pPr>
      <w:r>
        <w:t xml:space="preserve">Based on current trajectory, our Film Director will drive 41% of total Nigeria sales by Q1 2024. Key growth levers include:</w:t>
      </w:r>
    </w:p>
    <w:p>
      <w:pPr>
        <w:numPr>
          <w:ilvl w:val="0"/>
          <w:numId w:val="1004"/>
        </w:numPr>
        <w:pStyle w:val="Compact"/>
      </w:pPr>
      <w:r>
        <w:t xml:space="preserve">Expanding the "Abuja Exclusive" digital package (featuring city tour content) for streaming services—projected to add ₦300 million in annual revenue.</w:t>
      </w:r>
    </w:p>
    <w:p>
      <w:pPr>
        <w:numPr>
          <w:ilvl w:val="0"/>
          <w:numId w:val="1004"/>
        </w:numPr>
        <w:pStyle w:val="Compact"/>
      </w:pPr>
      <w:r>
        <w:t xml:space="preserve">Launching a dedicated Abuja Film Fund to finance future projects, with director Okoro serving as Creative Director. This will secure 5+ films annually targeting the capital market.</w:t>
      </w:r>
    </w:p>
    <w:p>
      <w:pPr>
        <w:numPr>
          <w:ilvl w:val="0"/>
          <w:numId w:val="1004"/>
        </w:numPr>
        <w:pStyle w:val="Compact"/>
      </w:pPr>
      <w:r>
        <w:t xml:space="preserve">Partnering with the Abuja State Government on a "Nollywood Capital" tourism initiative, positioning our director's work as cultural ambassadorship—expected to unlock ₦200 million in event-based revenue.</w:t>
      </w:r>
    </w:p>
    <w:bookmarkEnd w:id="26"/>
    <w:bookmarkStart w:id="27" w:name="conclusion"/>
    <w:p>
      <w:pPr>
        <w:pStyle w:val="Heading2"/>
      </w:pPr>
      <w:r>
        <w:t xml:space="preserve">Conclusion</w:t>
      </w:r>
    </w:p>
    <w:p>
      <w:pPr>
        <w:pStyle w:val="FirstParagraph"/>
      </w:pPr>
      <w:r>
        <w:t xml:space="preserve">This Sales Report unequivocally demonstrates that our Film Director's strategic alignment with Nigeria Abuja's market dynamics delivers superior commercial results. The city isn't merely a sales location—it is the innovation laboratory where culturally authentic direction drives revenue growth. As the capital of Nigeria, Abuja remains the undisputed engine for film industry expansion, and our director's mastery of its unique audience preferences has made them indispensable to our national sales strategy. We recommend doubling down on Abuja-focused initiatives to maintain market leadership, with projected Q4 2023 sales exceeding ₦1 billion in this critical territory.</w:t>
      </w:r>
    </w:p>
    <w:p>
      <w:pPr>
        <w:pStyle w:val="BodyText"/>
      </w:pPr>
      <w:r>
        <w:rPr>
          <w:bCs/>
          <w:b/>
        </w:rPr>
        <w:t xml:space="preserve">Prepared by:</w:t>
      </w:r>
      <w:r>
        <w:t xml:space="preserve"> </w:t>
      </w:r>
      <w:r>
        <w:t xml:space="preserve">Nollywood Sales Intelligence Unit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Film Industry Sales Report: Director Performance Analysis</dc:title>
  <dc:creator/>
  <dc:language>en</dc:language>
  <cp:keywords/>
  <dcterms:created xsi:type="dcterms:W3CDTF">2026-07-24T14:41:29Z</dcterms:created>
  <dcterms:modified xsi:type="dcterms:W3CDTF">2026-07-24T14:41:29Z</dcterms:modified>
</cp:coreProperties>
</file>

<file path=docProps/custom.xml><?xml version="1.0" encoding="utf-8"?>
<Properties xmlns="http://schemas.openxmlformats.org/officeDocument/2006/custom-properties" xmlns:vt="http://schemas.openxmlformats.org/officeDocument/2006/docPropsVTypes"/>
</file>