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7efef65d21ecfc72d10e3e9b276c474d7e8604b"/>
    <w:p>
      <w:pPr>
        <w:pStyle w:val="Heading1"/>
      </w:pPr>
      <w:r>
        <w:t xml:space="preserve">Peru Lima Film Director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Partners &amp; Peruvian Cinema Authority</w:t>
      </w:r>
      <w:r>
        <w:br/>
      </w:r>
      <w:r>
        <w:rPr>
          <w:bCs/>
          <w:b/>
        </w:rPr>
        <w:t xml:space="preserve">Subject:</w:t>
      </w:r>
      <w:r>
        <w:t xml:space="preserve"> </w:t>
      </w:r>
      <w:r>
        <w:t xml:space="preserve">Comprehensive Sales Analysis of Leading Film Director in Peru Lima Market</w:t>
      </w:r>
    </w:p>
    <w:bookmarkStart w:id="20" w:name="i.-executive-summary"/>
    <w:p>
      <w:pPr>
        <w:pStyle w:val="Heading2"/>
      </w:pPr>
      <w:r>
        <w:t xml:space="preserve">I. Executive Summary</w:t>
      </w:r>
    </w:p>
    <w:p>
      <w:pPr>
        <w:pStyle w:val="FirstParagraph"/>
      </w:pPr>
      <w:r>
        <w:t xml:space="preserve">This Sales Report details the exceptional market performance of acclaimed Peruvian Film Director</w:t>
      </w:r>
      <w:r>
        <w:t xml:space="preserve"> </w:t>
      </w:r>
      <w:r>
        <w:rPr>
          <w:iCs/>
          <w:i/>
        </w:rPr>
        <w:t xml:space="preserve">Maria Sandoval</w:t>
      </w:r>
      <w:r>
        <w:t xml:space="preserve"> </w:t>
      </w:r>
      <w:r>
        <w:t xml:space="preserve">within the Lima film ecosystem during Q3 2023. As a pivotal figure in Peru's cinematic renaissance, Sandoval's latest production "Callejón de la Memoria" has achieved unprecedented sales velocity across all distribution channels in Peru Lima. The report confirms that her films now command 37% of premium cinema market share in the capital city—surpassing both international and local competition. This document serves as definitive evidence of how a visionary Film Director can catalyze commercial success while elevating national cultural identity within Peru Lima's dynamic entertainment landscape.</w:t>
      </w:r>
    </w:p>
    <w:bookmarkEnd w:id="20"/>
    <w:bookmarkStart w:id="21" w:name="X63cccea6c8dc16cd11bfcdf2f4662e2bf218f32"/>
    <w:p>
      <w:pPr>
        <w:pStyle w:val="Heading2"/>
      </w:pPr>
      <w:r>
        <w:t xml:space="preserve">II. Sales Performance Breakdown: Peru Lima Market</w:t>
      </w:r>
    </w:p>
    <w:p>
      <w:pPr>
        <w:pStyle w:val="FirstParagraph"/>
      </w:pPr>
      <w:r>
        <w:rPr>
          <w:bCs/>
          <w:b/>
        </w:rPr>
        <w:t xml:space="preserve">Key Metrics (Q3 2023):</w:t>
      </w:r>
    </w:p>
    <w:p>
      <w:pPr>
        <w:numPr>
          <w:ilvl w:val="0"/>
          <w:numId w:val="1001"/>
        </w:numPr>
        <w:pStyle w:val="Compact"/>
      </w:pPr>
      <w:r>
        <w:rPr>
          <w:bCs/>
          <w:b/>
        </w:rPr>
        <w:t xml:space="preserve">Theatrical Box Office:</w:t>
      </w:r>
      <w:r>
        <w:t xml:space="preserve"> </w:t>
      </w:r>
      <w:r>
        <w:t xml:space="preserve">$185,400 in Lima (68% of total Peruvian earnings), representing a 217% YoY increase over Sandoval's previous film. This surpasses the national average growth rate of 32% for all films in Peru.</w:t>
      </w:r>
    </w:p>
    <w:p>
      <w:pPr>
        <w:numPr>
          <w:ilvl w:val="0"/>
          <w:numId w:val="1001"/>
        </w:numPr>
        <w:pStyle w:val="Compact"/>
      </w:pPr>
      <w:r>
        <w:rPr>
          <w:bCs/>
          <w:b/>
        </w:rPr>
        <w:t xml:space="preserve">Streaming Licenses:</w:t>
      </w:r>
      <w:r>
        <w:t xml:space="preserve"> </w:t>
      </w:r>
      <w:r>
        <w:t xml:space="preserve">Secured $142,000 from major platforms (Netflix, local Peruvian streaming service "CinePerú")—a 45% premium over industry benchmarks due to Sandoval's distinct narrative style resonating with Peruvian audiences.</w:t>
      </w:r>
    </w:p>
    <w:p>
      <w:pPr>
        <w:numPr>
          <w:ilvl w:val="0"/>
          <w:numId w:val="1001"/>
        </w:numPr>
        <w:pStyle w:val="Compact"/>
      </w:pPr>
      <w:r>
        <w:rPr>
          <w:bCs/>
          <w:b/>
        </w:rPr>
        <w:t xml:space="preserve">Merchandising &amp; Ancillary Sales:</w:t>
      </w:r>
      <w:r>
        <w:t xml:space="preserve"> </w:t>
      </w:r>
      <w:r>
        <w:t xml:space="preserve">$38,700 from culturally inspired merchandise (handcrafted textiles, indigenous music albums) directly tied to the film's Andean setting—showcasing Sandoval's deep community engagement strategy.</w:t>
      </w:r>
    </w:p>
    <w:p>
      <w:pPr>
        <w:numPr>
          <w:ilvl w:val="0"/>
          <w:numId w:val="1001"/>
        </w:numPr>
        <w:pStyle w:val="Compact"/>
      </w:pPr>
      <w:r>
        <w:rPr>
          <w:bCs/>
          <w:b/>
        </w:rPr>
        <w:t xml:space="preserve">Corporate Partnerships:</w:t>
      </w:r>
      <w:r>
        <w:t xml:space="preserve"> </w:t>
      </w:r>
      <w:r>
        <w:t xml:space="preserve">5 new tourism and cultural initiatives launched with Lima-based brands (e.g., "Museo de la Memoria" exhibition, Peruvian coffee chain collaboration), generating $27,000 in co-branded revenue.</w:t>
      </w:r>
    </w:p>
    <w:p>
      <w:pPr>
        <w:pStyle w:val="FirstParagraph"/>
      </w:pPr>
      <w:r>
        <w:t xml:space="preserve">Crucially, Sandoval's films have achieved a remarkable 91% repeat audience rate at Lima's premier cinemas—the highest for any Peruvian director in the past decade. This demonstrates how a committed Film Director can transform film into sustained community engagement rather than isolated entertainment events.</w:t>
      </w:r>
    </w:p>
    <w:bookmarkEnd w:id="21"/>
    <w:bookmarkStart w:id="22" w:name="Xa7640abe5e3635908ed13311148e7b5bd247485"/>
    <w:p>
      <w:pPr>
        <w:pStyle w:val="Heading2"/>
      </w:pPr>
      <w:r>
        <w:t xml:space="preserve">III. Market Analysis: Why Peru Lima Responds to Sandoval's Vision</w:t>
      </w:r>
    </w:p>
    <w:p>
      <w:pPr>
        <w:pStyle w:val="FirstParagraph"/>
      </w:pPr>
      <w:r>
        <w:t xml:space="preserve">The success of Sandoval's work stems from three strategic pillars uniquely tailored for Peru Lima:</w:t>
      </w:r>
    </w:p>
    <w:p>
      <w:pPr>
        <w:numPr>
          <w:ilvl w:val="0"/>
          <w:numId w:val="1002"/>
        </w:numPr>
        <w:pStyle w:val="Compact"/>
      </w:pPr>
      <w:r>
        <w:rPr>
          <w:bCs/>
          <w:b/>
        </w:rPr>
        <w:t xml:space="preserve">Cultural Authenticity:</w:t>
      </w:r>
      <w:r>
        <w:t xml:space="preserve"> </w:t>
      </w:r>
      <w:r>
        <w:t xml:space="preserve">Her film utilized authentic Quechua dialogue and Andean landscapes (e.g., Sacred Valley locations), directly addressing Lima audiences' growing desire for locally rooted storytelling. 89% of survey respondents cited "cultural connection" as their primary viewing motivation.</w:t>
      </w:r>
    </w:p>
    <w:p>
      <w:pPr>
        <w:numPr>
          <w:ilvl w:val="0"/>
          <w:numId w:val="1002"/>
        </w:numPr>
        <w:pStyle w:val="Compact"/>
      </w:pPr>
      <w:r>
        <w:rPr>
          <w:bCs/>
          <w:b/>
        </w:rPr>
        <w:t xml:space="preserve">Urban-Regional Bridge:</w:t>
      </w:r>
      <w:r>
        <w:t xml:space="preserve"> </w:t>
      </w:r>
      <w:r>
        <w:t xml:space="preserve">Sandoval intentionally cast actors from both Lima's urban centers and rural communities, creating a narrative that bridges Peru's coastal capital with its indigenous heartland—a critical factor for market penetration in Peru Lima where 64% of viewers identify as mestizo.</w:t>
      </w:r>
    </w:p>
    <w:p>
      <w:pPr>
        <w:numPr>
          <w:ilvl w:val="0"/>
          <w:numId w:val="1002"/>
        </w:numPr>
        <w:pStyle w:val="Compact"/>
      </w:pPr>
      <w:r>
        <w:rPr>
          <w:bCs/>
          <w:b/>
        </w:rPr>
        <w:t xml:space="preserve">Digital Integration:</w:t>
      </w:r>
      <w:r>
        <w:t xml:space="preserve"> </w:t>
      </w:r>
      <w:r>
        <w:t xml:space="preserve">Launched a TikTok campaign featuring Lima street artists reinterpreting scenes from the film, generating 12M impressions and driving social engagement that translated directly to box office sales (42% of Q3 attendance was influenced by digital campaigns).</w:t>
      </w:r>
    </w:p>
    <w:p>
      <w:pPr>
        <w:pStyle w:val="FirstParagraph"/>
      </w:pPr>
      <w:r>
        <w:t xml:space="preserve">As noted in the Peruvian Ministry of Culture's quarterly report: "Sandoval has redefined how Peru Lima consumes national cinema. Her work isn't just watched—it's experienced as part of our collective identity."</w:t>
      </w:r>
    </w:p>
    <w:bookmarkEnd w:id="22"/>
    <w:bookmarkStart w:id="23" w:name="Xbd75261c5e9dad17d718ff28f6acffea7dd0cc7"/>
    <w:p>
      <w:pPr>
        <w:pStyle w:val="Heading2"/>
      </w:pPr>
      <w:r>
        <w:t xml:space="preserve">IV. Competitive Differentiation in Peru Lima</w:t>
      </w:r>
    </w:p>
    <w:p>
      <w:pPr>
        <w:pStyle w:val="FirstParagraph"/>
      </w:pPr>
      <w:r>
        <w:t xml:space="preserve">While international films dominate 78% of Lima's market share, Sandoval has carved a sustainable niche through:</w:t>
      </w:r>
    </w:p>
    <w:p>
      <w:pPr>
        <w:numPr>
          <w:ilvl w:val="0"/>
          <w:numId w:val="1003"/>
        </w:numPr>
        <w:pStyle w:val="Compact"/>
      </w:pPr>
      <w:r>
        <w:rPr>
          <w:bCs/>
          <w:b/>
        </w:rPr>
        <w:t xml:space="preserve">Niche Targeting:</w:t>
      </w:r>
      <w:r>
        <w:t xml:space="preserve"> </w:t>
      </w:r>
      <w:r>
        <w:t xml:space="preserve">Focusing exclusively on Peruvian stories rather than competing in Hollywood's crowded space. Her films attract audiences seeking authentic representation.</w:t>
      </w:r>
    </w:p>
    <w:p>
      <w:pPr>
        <w:numPr>
          <w:ilvl w:val="0"/>
          <w:numId w:val="1003"/>
        </w:numPr>
        <w:pStyle w:val="Compact"/>
      </w:pPr>
      <w:r>
        <w:rPr>
          <w:bCs/>
          <w:b/>
        </w:rPr>
        <w:t xml:space="preserve">Strategic Partnerships:</w:t>
      </w:r>
      <w:r>
        <w:t xml:space="preserve"> </w:t>
      </w:r>
      <w:r>
        <w:t xml:space="preserve">Collaborating with Lima universities (e.g., Pontificia Universidad Católica) for student screenings and cultural events—creating organic word-of-mouth networks within Peru's knowledge hub.</w:t>
      </w:r>
    </w:p>
    <w:p>
      <w:pPr>
        <w:numPr>
          <w:ilvl w:val="0"/>
          <w:numId w:val="1003"/>
        </w:numPr>
        <w:pStyle w:val="Compact"/>
      </w:pPr>
      <w:r>
        <w:rPr>
          <w:bCs/>
          <w:b/>
        </w:rPr>
        <w:t xml:space="preserve">Pricing Innovation:</w:t>
      </w:r>
      <w:r>
        <w:t xml:space="preserve"> </w:t>
      </w:r>
      <w:r>
        <w:t xml:space="preserve">Offering "Cultural Access" tickets at 40% discount for Peruvian students, a move that increased audience diversity by 28% while maintaining revenue streams.</w:t>
      </w:r>
    </w:p>
    <w:p>
      <w:pPr>
        <w:pStyle w:val="FirstParagraph"/>
      </w:pPr>
      <w:r>
        <w:t xml:space="preserve">This approach has made her the only Film Director in Peru Lima whose films achieve both critical acclaim (3.7/5 average on local critic sites) and commercial dominance simultaneously—proving that cultural authenticity drives sales velocity.</w:t>
      </w:r>
    </w:p>
    <w:bookmarkEnd w:id="23"/>
    <w:bookmarkStart w:id="24" w:name="v.-challenges-strategic-response"/>
    <w:p>
      <w:pPr>
        <w:pStyle w:val="Heading2"/>
      </w:pPr>
      <w:r>
        <w:t xml:space="preserve">V. Challenges &amp; Strategic Response</w:t>
      </w:r>
    </w:p>
    <w:p>
      <w:pPr>
        <w:pStyle w:val="FirstParagraph"/>
      </w:pPr>
      <w:r>
        <w:t xml:space="preserve">Despite success, two key challenges emerged:</w:t>
      </w:r>
    </w:p>
    <w:p>
      <w:pPr>
        <w:numPr>
          <w:ilvl w:val="0"/>
          <w:numId w:val="1004"/>
        </w:numPr>
        <w:pStyle w:val="Compact"/>
      </w:pPr>
      <w:r>
        <w:rPr>
          <w:bCs/>
          <w:b/>
        </w:rPr>
        <w:t xml:space="preserve">Distribution Constraints:</w:t>
      </w:r>
      <w:r>
        <w:t xml:space="preserve"> </w:t>
      </w:r>
      <w:r>
        <w:t xml:space="preserve">Limited cinema screens in Lima dedicated to Peruvian content. *Response:* Partnered with Cinépolis Lima for a permanent "Peruvian Vision" screening zone, securing 15% of total screen time in the capital.</w:t>
      </w:r>
    </w:p>
    <w:p>
      <w:pPr>
        <w:numPr>
          <w:ilvl w:val="0"/>
          <w:numId w:val="1004"/>
        </w:numPr>
        <w:pStyle w:val="Compact"/>
      </w:pPr>
      <w:r>
        <w:rPr>
          <w:bCs/>
          <w:b/>
        </w:rPr>
        <w:t xml:space="preserve">International Competition:</w:t>
      </w:r>
      <w:r>
        <w:t xml:space="preserve"> </w:t>
      </w:r>
      <w:r>
        <w:t xml:space="preserve">Netflix's aggressive local content spending. *Response:* Leveraged Peru Lima's cultural uniqueness to secure exclusive distribution terms with international platforms—guaranteeing Sandoval’s films appear first on regional streaming services before global release.</w:t>
      </w:r>
    </w:p>
    <w:p>
      <w:pPr>
        <w:pStyle w:val="FirstParagraph"/>
      </w:pPr>
      <w:r>
        <w:t xml:space="preserve">Sandoval’s team transformed these challenges into opportunities, demonstrating how a proactive Film Director can shape market conditions rather than merely react to them.</w:t>
      </w:r>
    </w:p>
    <w:bookmarkEnd w:id="24"/>
    <w:bookmarkStart w:id="25" w:name="vi.-future-sales-projections-peru-lima"/>
    <w:p>
      <w:pPr>
        <w:pStyle w:val="Heading2"/>
      </w:pPr>
      <w:r>
        <w:t xml:space="preserve">VI. Future Sales Projections (Peru Lima)</w:t>
      </w:r>
    </w:p>
    <w:p>
      <w:pPr>
        <w:pStyle w:val="FirstParagraph"/>
      </w:pPr>
      <w:r>
        <w:t xml:space="preserve">Based on Q3 trends and Sandoval's upcoming project "Cordillera de los Sueños," we forecast:</w:t>
      </w:r>
    </w:p>
    <w:p>
      <w:pPr>
        <w:numPr>
          <w:ilvl w:val="0"/>
          <w:numId w:val="1005"/>
        </w:numPr>
        <w:pStyle w:val="Compact"/>
      </w:pPr>
      <w:r>
        <w:rPr>
          <w:bCs/>
          <w:b/>
        </w:rPr>
        <w:t xml:space="preserve">Q4 2023 Box Office:</w:t>
      </w:r>
      <w:r>
        <w:t xml:space="preserve"> </w:t>
      </w:r>
      <w:r>
        <w:t xml:space="preserve">$215,000 (16% growth over Q3)</w:t>
      </w:r>
    </w:p>
    <w:p>
      <w:pPr>
        <w:numPr>
          <w:ilvl w:val="0"/>
          <w:numId w:val="1005"/>
        </w:numPr>
        <w:pStyle w:val="Compact"/>
      </w:pPr>
      <w:r>
        <w:rPr>
          <w:bCs/>
          <w:b/>
        </w:rPr>
        <w:t xml:space="preserve">Streaming Growth:</w:t>
      </w:r>
      <w:r>
        <w:t xml:space="preserve"> </w:t>
      </w:r>
      <w:r>
        <w:t xml:space="preserve">35% increase in Peruvian streaming subscriptions driven by Sandoval's content</w:t>
      </w:r>
    </w:p>
    <w:p>
      <w:pPr>
        <w:numPr>
          <w:ilvl w:val="0"/>
          <w:numId w:val="1005"/>
        </w:numPr>
        <w:pStyle w:val="Compact"/>
      </w:pPr>
      <w:r>
        <w:rPr>
          <w:bCs/>
          <w:b/>
        </w:rPr>
        <w:t xml:space="preserve">Tourism Synergy:</w:t>
      </w:r>
      <w:r>
        <w:t xml:space="preserve"> </w:t>
      </w:r>
      <w:r>
        <w:t xml:space="preserve">22% rise in visitors to filming locations (e.g., Machu Picchu region) attributed to film promotion—a direct revenue stream for Lima tourism agencies.</w:t>
      </w:r>
    </w:p>
    <w:p>
      <w:pPr>
        <w:pStyle w:val="FirstParagraph"/>
      </w:pPr>
      <w:r>
        <w:t xml:space="preserve">By 2024, Sandoval's films are projected to generate $1.1M annually for Peru Lima's cultural economy—more than triple the industry average for local directors. This establishes her as the most commercially viable Film Director in Peru's history.</w:t>
      </w:r>
    </w:p>
    <w:bookmarkEnd w:id="25"/>
    <w:bookmarkStart w:id="26" w:name="X66e38c2f571e83f24a43b351c37e98a5c011512"/>
    <w:p>
      <w:pPr>
        <w:pStyle w:val="Heading2"/>
      </w:pPr>
      <w:r>
        <w:t xml:space="preserve">VII. Conclusion: The Director as Market Catalyst</w:t>
      </w:r>
    </w:p>
    <w:p>
      <w:pPr>
        <w:pStyle w:val="FirstParagraph"/>
      </w:pPr>
      <w:r>
        <w:t xml:space="preserve">This Sales Report unequivocally demonstrates that in Peru Lima, a visionary Film Director like Maria Sandoval is not merely a creative role but an economic catalyst. Her ability to merge authentic Peruvian storytelling with commercial acumen has redefined success metrics for the entire industry. As Peru's film market grows at 18% annually (World Bank 2023), Sandoval’s model proves that cultural relevance directly fuels sales velocity—turning local narratives into national revenue engines.</w:t>
      </w:r>
    </w:p>
    <w:p>
      <w:pPr>
        <w:pStyle w:val="BodyText"/>
      </w:pPr>
      <w:r>
        <w:t xml:space="preserve">For investors, distributors, and Peruvian cultural institutions: Partnering with a Film Director who understands Peru Lima's unique audience is no longer optional—it's the key to sustainable growth. Sandoval’s journey from Lima-based indie filmmaker to sales powerhouse exemplifies how artistic integrity and market intelligence can coexist to create unprecedented value for Peru.</w:t>
      </w:r>
    </w:p>
    <w:p>
      <w:pPr>
        <w:pStyle w:val="BodyText"/>
      </w:pPr>
      <w:r>
        <w:rPr>
          <w:bCs/>
          <w:b/>
        </w:rPr>
        <w:t xml:space="preserve">Final Recommendation:</w:t>
      </w:r>
      <w:r>
        <w:t xml:space="preserve"> </w:t>
      </w:r>
      <w:r>
        <w:t xml:space="preserve">Prioritize long-term development partnerships with directors who demonstrate deep cultural integration with Peru Lima. The data confirms this approach drives 2.3x higher sales than purely commercial projects.</w:t>
      </w:r>
    </w:p>
    <w:p>
      <w:r>
        <w:pict>
          <v:rect style="width:0;height:1.5pt" o:hralign="center" o:hrstd="t" o:hr="t"/>
        </w:pict>
      </w:r>
    </w:p>
    <w:p>
      <w:pPr>
        <w:pStyle w:val="FirstParagraph"/>
      </w:pPr>
      <w:r>
        <w:rPr>
          <w:iCs/>
          <w:i/>
        </w:rPr>
        <w:t xml:space="preserve">This Sales Report is generated for internal use by Peru Lima Film Distribution Consortium (PLFDC). All financial data verified by Peruvian Ministry of Culture &amp; Lima Chamber of Commerce Audit Unit. Copyright © 2023 PLFDC. Unauthorized reproduction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Film Director Sales Report - Q3 2023</dc:title>
  <dc:creator/>
  <dc:language>en</dc:language>
  <cp:keywords/>
  <dcterms:created xsi:type="dcterms:W3CDTF">2026-07-23T16:42:11Z</dcterms:created>
  <dcterms:modified xsi:type="dcterms:W3CDTF">2026-07-23T16:42:11Z</dcterms:modified>
</cp:coreProperties>
</file>

<file path=docProps/custom.xml><?xml version="1.0" encoding="utf-8"?>
<Properties xmlns="http://schemas.openxmlformats.org/officeDocument/2006/custom-properties" xmlns:vt="http://schemas.openxmlformats.org/officeDocument/2006/docPropsVTypes"/>
</file>