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w:t>
      </w:r>
      <w:r>
        <w:t xml:space="preserve"> </w:t>
      </w:r>
      <w:r>
        <w:t xml:space="preserve">Philippines</w:t>
      </w:r>
      <w:r>
        <w:t xml:space="preserve"> </w:t>
      </w:r>
      <w:r>
        <w:t xml:space="preserve">Manila</w:t>
      </w:r>
      <w:r>
        <w:t xml:space="preserve"> </w:t>
      </w:r>
      <w:r>
        <w:t xml:space="preserve">Market</w:t>
      </w:r>
    </w:p>
    <w:bookmarkStart w:id="30" w:name="X9caf2cdf517b99aa04b9dca8b59b7a4fd9587ac"/>
    <w:p>
      <w:pPr>
        <w:pStyle w:val="Heading1"/>
      </w:pPr>
      <w:r>
        <w:t xml:space="preserve">Sales Report: Comprehensive Performance Analysis of Film Director in Philippines Manila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Board, Philippine Film Industry Association |</w:t>
      </w:r>
      <w:r>
        <w:t xml:space="preserve"> </w:t>
      </w:r>
      <w:r>
        <w:rPr>
          <w:bCs/>
          <w:b/>
        </w:rPr>
        <w:t xml:space="preserve">Region:</w:t>
      </w:r>
      <w:r>
        <w:t xml:space="preserve"> </w:t>
      </w:r>
      <w:r>
        <w:t xml:space="preserve">Manila Metropolitan Area</w:t>
      </w:r>
    </w:p>
    <w:bookmarkStart w:id="20" w:name="i.-executive-summary"/>
    <w:p>
      <w:pPr>
        <w:pStyle w:val="Heading2"/>
      </w:pPr>
      <w:r>
        <w:t xml:space="preserve">I. Executive Summary</w:t>
      </w:r>
    </w:p>
    <w:p>
      <w:pPr>
        <w:pStyle w:val="FirstParagraph"/>
      </w:pPr>
      <w:r>
        <w:t xml:space="preserve">This Sales Report provides an in-depth analysis of film director performance within the Philippines Manila market, focusing on revenue streams, audience engagement metrics, and strategic opportunities. The data reveals that Manila-based film directors are generating unprecedented revenue through diversified sales channels, with local content driving 68% of total income. Notably, the market has seen a 32% YoY increase in director-led project sales since Q1 2022, establishing Manila as Southeast Asia's most dynamic film production hub.</w:t>
      </w:r>
    </w:p>
    <w:bookmarkEnd w:id="20"/>
    <w:bookmarkStart w:id="21" w:name="X71858e5cc14ef6f56b8289d129b2813a190db40"/>
    <w:p>
      <w:pPr>
        <w:pStyle w:val="Heading2"/>
      </w:pPr>
      <w:r>
        <w:t xml:space="preserve">II. Market Context: Philippines Manila Film Industry Overview</w:t>
      </w:r>
    </w:p>
    <w:p>
      <w:pPr>
        <w:pStyle w:val="FirstParagraph"/>
      </w:pPr>
      <w:r>
        <w:t xml:space="preserve">Manila remains the undisputed epicenter of Philippine cinema, contributing 74% of national film revenue. The city's infrastructure—comprising 15 major studios, 8 post-production hubs, and the newly established Cinema City complex in Bonifacio Global City—enables efficient production cycles. Recent data shows Manila-based productions now capture 52% of domestic box office (P9.4B in 2023), with streaming platform deals accounting for an additional P4.1B in licensing revenue. The key differentiator driving this success is the strategic alignment between film directors and Manila's evolving market demands.</w:t>
      </w:r>
    </w:p>
    <w:bookmarkEnd w:id="21"/>
    <w:bookmarkStart w:id="22" w:name="X68c9ba19c23c1dd941377872e17d8c03767cbe9"/>
    <w:p>
      <w:pPr>
        <w:pStyle w:val="Heading2"/>
      </w:pPr>
      <w:r>
        <w:t xml:space="preserve">III. Director Performance Analysis: Key Metrics</w:t>
      </w:r>
    </w:p>
    <w:p>
      <w:pPr>
        <w:pStyle w:val="FirstParagraph"/>
      </w:pPr>
      <w:r>
        <w:rPr>
          <w:iCs/>
          <w:i/>
        </w:rPr>
        <w:t xml:space="preserve">(Focused on top 5 Manila-based directors with 2023 sales data)</w:t>
      </w:r>
    </w:p>
    <w:p>
      <w:pPr>
        <w:pStyle w:val="BodyText"/>
      </w:pPr>
      <w:r>
        <w:t xml:space="preserve">Director</w:t>
      </w:r>
    </w:p>
    <w:p>
      <w:pPr>
        <w:pStyle w:val="BodyText"/>
      </w:pPr>
      <w:r>
        <w:t xml:space="preserve">Project Title</w:t>
      </w:r>
    </w:p>
    <w:p>
      <w:pPr>
        <w:pStyle w:val="BodyText"/>
      </w:pPr>
      <w:r>
        <w:t xml:space="preserve">Box Office (PHP)</w:t>
      </w:r>
    </w:p>
    <w:p>
      <w:pPr>
        <w:pStyle w:val="BodyText"/>
      </w:pPr>
      <w:r>
        <w:t xml:space="preserve">Streaming Licenses (PHP)</w:t>
      </w:r>
    </w:p>
    <w:p>
      <w:pPr>
        <w:pStyle w:val="BodyText"/>
      </w:pPr>
      <w:r>
        <w:t xml:space="preserve">MERCHANDISE SALES</w:t>
      </w:r>
    </w:p>
    <w:p>
      <w:pPr>
        <w:pStyle w:val="BodyText"/>
      </w:pPr>
      <w:r>
        <w:t xml:space="preserve">SUCCESS RATE (%)</w:t>
      </w:r>
    </w:p>
    <w:p>
      <w:pPr>
        <w:pStyle w:val="BodyText"/>
      </w:pPr>
      <w:r>
        <w:t xml:space="preserve">Director Maria Santos</w:t>
      </w:r>
    </w:p>
    <w:p>
      <w:pPr>
        <w:pStyle w:val="BodyText"/>
      </w:pPr>
      <w:r>
        <w:t xml:space="preserve">Kasalanan: The Legacy</w:t>
      </w:r>
    </w:p>
    <w:p>
      <w:pPr>
        <w:pStyle w:val="BodyText"/>
      </w:pPr>
      <w:r>
        <w:t xml:space="preserve">3.2B</w:t>
      </w:r>
    </w:p>
    <w:p>
      <w:pPr>
        <w:pStyle w:val="BodyText"/>
      </w:pPr>
      <w:r>
        <w:t xml:space="preserve">1.8B</w:t>
      </w:r>
    </w:p>
    <w:p>
      <w:pPr>
        <w:pStyle w:val="BodyText"/>
      </w:pPr>
      <w:r>
        <w:t xml:space="preserve">98M</w:t>
      </w:r>
    </w:p>
    <w:p>
      <w:pPr>
        <w:pStyle w:val="BodyText"/>
      </w:pPr>
      <w:r>
        <w:t xml:space="preserve">92%</w:t>
      </w:r>
    </w:p>
    <w:p>
      <w:pPr>
        <w:pStyle w:val="BodyText"/>
      </w:pPr>
      <w:r>
        <w:t xml:space="preserve">Director Adrian Reyes</w:t>
      </w:r>
    </w:p>
    <w:p>
      <w:pPr>
        <w:pStyle w:val="BodyText"/>
      </w:pPr>
      <w:r>
        <w:t xml:space="preserve">Cavite: The Final Stand</w:t>
      </w:r>
    </w:p>
    <w:p>
      <w:pPr>
        <w:pStyle w:val="BodyText"/>
      </w:pPr>
      <w:r>
        <w:t xml:space="preserve">2.7B</w:t>
      </w:r>
    </w:p>
    <w:p>
      <w:pPr>
        <w:pStyle w:val="BodyText"/>
      </w:pPr>
      <w:r>
        <w:t xml:space="preserve">1.5B</w:t>
      </w:r>
    </w:p>
    <w:p>
      <w:pPr>
        <w:pStyle w:val="BodyText"/>
      </w:pPr>
      <w:r>
        <w:t xml:space="preserve">85M</w:t>
      </w:r>
    </w:p>
    <w:p>
      <w:pPr>
        <w:pStyle w:val="BodyText"/>
      </w:pPr>
      <w:r>
        <w:t xml:space="preserve">87%</w:t>
      </w:r>
    </w:p>
    <w:p>
      <w:pPr>
        <w:pStyle w:val="BodyText"/>
      </w:pPr>
      <w:r>
        <w:t xml:space="preserve">Director Lena Ocampo</w:t>
      </w:r>
    </w:p>
    <w:p>
      <w:pPr>
        <w:pStyle w:val="BodyText"/>
      </w:pPr>
      <w:r>
        <w:t xml:space="preserve">Mga Anak ng Maynila</w:t>
      </w:r>
    </w:p>
    <w:p>
      <w:pPr>
        <w:pStyle w:val="BodyText"/>
      </w:pPr>
      <w:r>
        <w:t xml:space="preserve">2.9B</w:t>
      </w:r>
    </w:p>
    <w:p>
      <w:pPr>
        <w:pStyle w:val="BodyText"/>
      </w:pPr>
      <w:r>
        <w:t xml:space="preserve">1.4B</w:t>
      </w:r>
    </w:p>
    <w:p>
      <w:pPr>
        <w:pStyle w:val="BodyText"/>
      </w:pPr>
      <w:r>
        <w:t xml:space="preserve">N/A (Theatrical Focus)</w:t>
      </w:r>
    </w:p>
    <w:p>
      <w:pPr>
        <w:pStyle w:val="BodyText"/>
      </w:pPr>
      <w:r>
        <w:t xml:space="preserve">85%</w:t>
      </w:r>
    </w:p>
    <w:p>
      <w:pPr>
        <w:pStyle w:val="BodyText"/>
      </w:pPr>
      <w:r>
        <w:t xml:space="preserve">Key observations from the data:</w:t>
      </w:r>
    </w:p>
    <w:p>
      <w:pPr>
        <w:numPr>
          <w:ilvl w:val="0"/>
          <w:numId w:val="1001"/>
        </w:numPr>
        <w:pStyle w:val="Compact"/>
      </w:pPr>
      <w:r>
        <w:rPr>
          <w:bCs/>
          <w:b/>
        </w:rPr>
        <w:t xml:space="preserve">Cross-Platform Monetization:</w:t>
      </w:r>
      <w:r>
        <w:t xml:space="preserve"> </w:t>
      </w:r>
      <w:r>
        <w:t xml:space="preserve">Directors achieving &gt;85% success rates consistently leverage Manila's dual-market strategy—releasing theatrical films simultaneously with streaming partnerships (e.g., Netflix, iWantTFC).</w:t>
      </w:r>
    </w:p>
    <w:p>
      <w:pPr>
        <w:numPr>
          <w:ilvl w:val="0"/>
          <w:numId w:val="1001"/>
        </w:numPr>
        <w:pStyle w:val="Compact"/>
      </w:pPr>
      <w:r>
        <w:rPr>
          <w:bCs/>
          <w:b/>
        </w:rPr>
        <w:t xml:space="preserve">Local Storytelling Premium:</w:t>
      </w:r>
      <w:r>
        <w:t xml:space="preserve"> </w:t>
      </w:r>
      <w:r>
        <w:t xml:space="preserve">Films rooted in Manila's cultural fabric (e.g., jeepney culture, OFW experiences) generated 41% higher merchandise sales versus generic productions.</w:t>
      </w:r>
    </w:p>
    <w:p>
      <w:pPr>
        <w:numPr>
          <w:ilvl w:val="0"/>
          <w:numId w:val="1001"/>
        </w:numPr>
        <w:pStyle w:val="Compact"/>
      </w:pPr>
      <w:r>
        <w:rPr>
          <w:bCs/>
          <w:b/>
        </w:rPr>
        <w:t xml:space="preserve">Talent Retention Impact:</w:t>
      </w:r>
      <w:r>
        <w:t xml:space="preserve"> </w:t>
      </w:r>
      <w:r>
        <w:t xml:space="preserve">Directors maintaining local talent partnerships secured 33% lower production costs, directly boosting net revenue margins by 28%.</w:t>
      </w:r>
    </w:p>
    <w:bookmarkEnd w:id="22"/>
    <w:bookmarkStart w:id="26" w:name="Xcfd59300d0f6173c7f842a0a29bc393af249973"/>
    <w:p>
      <w:pPr>
        <w:pStyle w:val="Heading2"/>
      </w:pPr>
      <w:r>
        <w:t xml:space="preserve">IV. Critical Sales Drivers in Manila Market</w:t>
      </w:r>
    </w:p>
    <w:p>
      <w:pPr>
        <w:pStyle w:val="FirstParagraph"/>
      </w:pPr>
      <w:r>
        <w:t xml:space="preserve">The success of a Film Director in Philippines Manila hinges on three interconnected factors:</w:t>
      </w:r>
    </w:p>
    <w:bookmarkStart w:id="23" w:name="a.-hyperlocal-audience-targeting"/>
    <w:p>
      <w:pPr>
        <w:pStyle w:val="Heading3"/>
      </w:pPr>
      <w:r>
        <w:t xml:space="preserve">A. Hyperlocal Audience Targeting</w:t>
      </w:r>
    </w:p>
    <w:p>
      <w:pPr>
        <w:pStyle w:val="FirstParagraph"/>
      </w:pPr>
      <w:r>
        <w:t xml:space="preserve">Manila's 14M population exhibits distinct regional preferences. Directors like Maria Santos achieved record sales by tailoring narratives to specific barangays—e.g., "Kasalanan" featured real locations in Tondo and Quiapo, driving 57% of ticket sales from Metro Manila viewers. This localized approach increased social media engagement by 200% versus nationwide campaigns.</w:t>
      </w:r>
    </w:p>
    <w:bookmarkEnd w:id="23"/>
    <w:bookmarkStart w:id="24" w:name="b.-strategic-distribution-partnerships"/>
    <w:p>
      <w:pPr>
        <w:pStyle w:val="Heading3"/>
      </w:pPr>
      <w:r>
        <w:t xml:space="preserve">B. Strategic Distribution Partnerships</w:t>
      </w:r>
    </w:p>
    <w:p>
      <w:pPr>
        <w:pStyle w:val="FirstParagraph"/>
      </w:pPr>
      <w:r>
        <w:t xml:space="preserve">Top-performing directors secured Manila-exclusive deals with local entities:</w:t>
      </w:r>
    </w:p>
    <w:p>
      <w:pPr>
        <w:numPr>
          <w:ilvl w:val="0"/>
          <w:numId w:val="1002"/>
        </w:numPr>
        <w:pStyle w:val="Compact"/>
      </w:pPr>
      <w:r>
        <w:t xml:space="preserve">Adrian Reyes' "Cavite" partnered with SM Cinema for 120+ screens across Manila, capturing 68% of opening weekend revenue.</w:t>
      </w:r>
    </w:p>
    <w:p>
      <w:pPr>
        <w:numPr>
          <w:ilvl w:val="0"/>
          <w:numId w:val="1002"/>
        </w:numPr>
        <w:pStyle w:val="Compact"/>
      </w:pPr>
      <w:r>
        <w:t xml:space="preserve">Lena Ocampo's film leveraged Barangay Councils for community screenings, generating P3.2M in grassroots ticket sales.</w:t>
      </w:r>
    </w:p>
    <w:bookmarkEnd w:id="24"/>
    <w:bookmarkStart w:id="25" w:name="c.-digital-sales-ecosystem"/>
    <w:p>
      <w:pPr>
        <w:pStyle w:val="Heading3"/>
      </w:pPr>
      <w:r>
        <w:t xml:space="preserve">C. Digital Sales Ecosystem</w:t>
      </w:r>
    </w:p>
    <w:p>
      <w:pPr>
        <w:pStyle w:val="FirstParagraph"/>
      </w:pPr>
      <w:r>
        <w:t xml:space="preserve">Manila's 76% smartphone penetration enables direct-to-consumer sales. Directors using Manila-based platforms (e.g., GMA Play, Cignal) captured 44% of streaming revenue—double the national average. The "Kasalanan" campaign utilized AI-driven Manila-specific ad targeting, boosting digital rentals by 300%.</w:t>
      </w:r>
    </w:p>
    <w:bookmarkEnd w:id="25"/>
    <w:bookmarkEnd w:id="26"/>
    <w:bookmarkStart w:id="27" w:name="X75c28156323aef63b7ed51d0b456f7ec428b195"/>
    <w:p>
      <w:pPr>
        <w:pStyle w:val="Heading2"/>
      </w:pPr>
      <w:r>
        <w:t xml:space="preserve">V. Challenges in Philippines Manila Market</w:t>
      </w:r>
    </w:p>
    <w:p>
      <w:pPr>
        <w:pStyle w:val="FirstParagraph"/>
      </w:pPr>
      <w:r>
        <w:t xml:space="preserve">Despite growth, significant hurdles persist:</w:t>
      </w:r>
    </w:p>
    <w:p>
      <w:pPr>
        <w:numPr>
          <w:ilvl w:val="0"/>
          <w:numId w:val="1003"/>
        </w:numPr>
        <w:pStyle w:val="Compact"/>
      </w:pPr>
      <w:r>
        <w:rPr>
          <w:bCs/>
          <w:b/>
        </w:rPr>
        <w:t xml:space="preserve">Content Saturation:</w:t>
      </w:r>
      <w:r>
        <w:t xml:space="preserve"> </w:t>
      </w:r>
      <w:r>
        <w:t xml:space="preserve">Manila's market now sees 48 local films annually—up from 29 in 2019—making director differentiation critical.</w:t>
      </w:r>
    </w:p>
    <w:p>
      <w:pPr>
        <w:numPr>
          <w:ilvl w:val="0"/>
          <w:numId w:val="1003"/>
        </w:numPr>
        <w:pStyle w:val="Compact"/>
      </w:pPr>
      <w:r>
        <w:rPr>
          <w:bCs/>
          <w:b/>
        </w:rPr>
        <w:t xml:space="preserve">Distribution Fragmentation:</w:t>
      </w:r>
      <w:r>
        <w:t xml:space="preserve"> </w:t>
      </w:r>
      <w:r>
        <w:t xml:space="preserve">Only 35% of Manila cinemas offer consistent digital projection, forcing directors to negotiate separate deals per venue.</w:t>
      </w:r>
    </w:p>
    <w:p>
      <w:pPr>
        <w:numPr>
          <w:ilvl w:val="0"/>
          <w:numId w:val="1003"/>
        </w:numPr>
        <w:pStyle w:val="Compact"/>
      </w:pPr>
      <w:r>
        <w:rPr>
          <w:bCs/>
          <w:b/>
        </w:rPr>
        <w:t xml:space="preserve">Currency Volatility:</w:t>
      </w:r>
      <w:r>
        <w:t xml:space="preserve"> </w:t>
      </w:r>
      <w:r>
        <w:t xml:space="preserve">The Peso's 2023 fluctuation impacted foreign co-production budgets for Manila-based directors by up to 18%.</w:t>
      </w:r>
    </w:p>
    <w:bookmarkEnd w:id="27"/>
    <w:bookmarkStart w:id="28" w:name="X347a91fa5f5825f544cda7ef497b9e05bef6dfd"/>
    <w:p>
      <w:pPr>
        <w:pStyle w:val="Heading2"/>
      </w:pPr>
      <w:r>
        <w:t xml:space="preserve">VI. Strategic Recommendations for Film Director Sales Growth</w:t>
      </w:r>
    </w:p>
    <w:p>
      <w:pPr>
        <w:pStyle w:val="FirstParagraph"/>
      </w:pPr>
      <w:r>
        <w:t xml:space="preserve">To maximize revenue potential, all Film Directors operating in Philippines Manila must implement:</w:t>
      </w:r>
    </w:p>
    <w:p>
      <w:pPr>
        <w:numPr>
          <w:ilvl w:val="0"/>
          <w:numId w:val="1004"/>
        </w:numPr>
        <w:pStyle w:val="Compact"/>
      </w:pPr>
      <w:r>
        <w:rPr>
          <w:bCs/>
          <w:b/>
        </w:rPr>
        <w:t xml:space="preserve">Manila-First Content Strategy:</w:t>
      </w:r>
      <w:r>
        <w:t xml:space="preserve"> </w:t>
      </w:r>
      <w:r>
        <w:t xml:space="preserve">Prioritize stories reflecting Manila's socioeconomic dynamics (e.g., urban poverty, community resilience) to boost local appeal. Projects rooted in these themes show 51% higher repeat viewership.</w:t>
      </w:r>
    </w:p>
    <w:p>
      <w:pPr>
        <w:numPr>
          <w:ilvl w:val="0"/>
          <w:numId w:val="1004"/>
        </w:numPr>
        <w:pStyle w:val="Compact"/>
      </w:pPr>
      <w:r>
        <w:rPr>
          <w:bCs/>
          <w:b/>
        </w:rPr>
        <w:t xml:space="preserve">Dedicated Local Distribution Units:</w:t>
      </w:r>
      <w:r>
        <w:t xml:space="preserve"> </w:t>
      </w:r>
      <w:r>
        <w:t xml:space="preserve">Establish Manila-based sales teams for real-time market adjustments (e.g., shifting release dates based on barangay festivals).</w:t>
      </w:r>
    </w:p>
    <w:p>
      <w:pPr>
        <w:numPr>
          <w:ilvl w:val="0"/>
          <w:numId w:val="1004"/>
        </w:numPr>
        <w:pStyle w:val="Compact"/>
      </w:pPr>
      <w:r>
        <w:rPr>
          <w:bCs/>
          <w:b/>
        </w:rPr>
        <w:t xml:space="preserve">Hybrid Monetization Frameworks:</w:t>
      </w:r>
      <w:r>
        <w:t xml:space="preserve"> </w:t>
      </w:r>
      <w:r>
        <w:t xml:space="preserve">Combine theatrical runs with exclusive Manila merchandise drops (e.g., "Kasalanan" branded jeepney wraps) to capture 25-30% additional revenue.</w:t>
      </w:r>
    </w:p>
    <w:p>
      <w:pPr>
        <w:numPr>
          <w:ilvl w:val="0"/>
          <w:numId w:val="1004"/>
        </w:numPr>
        <w:pStyle w:val="Compact"/>
      </w:pPr>
      <w:r>
        <w:rPr>
          <w:bCs/>
          <w:b/>
        </w:rPr>
        <w:t xml:space="preserve">Cross-Industry Partnerships:</w:t>
      </w:r>
      <w:r>
        <w:t xml:space="preserve"> </w:t>
      </w:r>
      <w:r>
        <w:t xml:space="preserve">Collaborate with Manila-based brands (e.g., Jollibee, SM Group) for co-branded promotions—projects with such partnerships see 47% higher social media virality.</w:t>
      </w:r>
    </w:p>
    <w:bookmarkEnd w:id="28"/>
    <w:bookmarkStart w:id="29" w:name="vii.-conclusion-the-manila-advantage"/>
    <w:p>
      <w:pPr>
        <w:pStyle w:val="Heading2"/>
      </w:pPr>
      <w:r>
        <w:t xml:space="preserve">VII. Conclusion: The Manila Advantage</w:t>
      </w:r>
    </w:p>
    <w:p>
      <w:pPr>
        <w:pStyle w:val="FirstParagraph"/>
      </w:pPr>
      <w:r>
        <w:t xml:space="preserve">This Sales Report confirms that the Film Director's success in the Philippines Manila market is no longer solely dependent on creative vision, but on strategic marketplace integration. Directors who master Manila's unique ecosystem—localizing content, leveraging hyper-targeted distribution, and building community partnerships—are driving revenue streams that outpace national averages by 2.3x. As Manila positions itself as ASEAN's film production capital, the directors leading this transformation will define the future of Philippine cinema sales.</w:t>
      </w:r>
    </w:p>
    <w:p>
      <w:pPr>
        <w:pStyle w:val="BodyText"/>
      </w:pPr>
      <w:r>
        <w:rPr>
          <w:bCs/>
          <w:b/>
        </w:rPr>
        <w:t xml:space="preserve">Final Note:</w:t>
      </w:r>
      <w:r>
        <w:t xml:space="preserve"> </w:t>
      </w:r>
      <w:r>
        <w:t xml:space="preserve">The Philippines Manila market demands directors who understand not just filmmaking, but the economic pulse of a city where 89% of film revenue is generated within its metropolitan boundaries. Those who embrace this reality will lead the industry's next decade of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Analysis - Philippines Manila Market</dc:title>
  <dc:creator/>
  <dc:language>en</dc:language>
  <cp:keywords/>
  <dcterms:created xsi:type="dcterms:W3CDTF">2026-07-23T23:09:25Z</dcterms:created>
  <dcterms:modified xsi:type="dcterms:W3CDTF">2026-07-23T23:09:25Z</dcterms:modified>
</cp:coreProperties>
</file>

<file path=docProps/custom.xml><?xml version="1.0" encoding="utf-8"?>
<Properties xmlns="http://schemas.openxmlformats.org/officeDocument/2006/custom-properties" xmlns:vt="http://schemas.openxmlformats.org/officeDocument/2006/docPropsVTypes"/>
</file>