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Moscow</w:t>
      </w:r>
      <w:r>
        <w:t xml:space="preserve"> </w:t>
      </w:r>
      <w:r>
        <w:t xml:space="preserve">Film</w:t>
      </w:r>
      <w:r>
        <w:t xml:space="preserve"> </w:t>
      </w:r>
      <w:r>
        <w:t xml:space="preserve">Director</w:t>
      </w:r>
      <w:r>
        <w:t xml:space="preserve"> </w:t>
      </w:r>
      <w:r>
        <w:t xml:space="preserve">Sales</w:t>
      </w:r>
      <w:r>
        <w:t xml:space="preserve"> </w:t>
      </w:r>
      <w:r>
        <w:t xml:space="preserve">Performance</w:t>
      </w:r>
      <w:r>
        <w:t xml:space="preserve"> </w:t>
      </w:r>
      <w:r>
        <w:t xml:space="preserve">Report</w:t>
      </w:r>
    </w:p>
    <w:bookmarkStart w:id="26" w:name="Xa668bbd0c15d98736d3be47c2d80bf48207bda4"/>
    <w:p>
      <w:pPr>
        <w:pStyle w:val="Heading1"/>
      </w:pPr>
      <w:r>
        <w:t xml:space="preserve">Sales Performance Report: Moscow-Based Film Director Portfolio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Holdings, Moscow Office</w:t>
      </w:r>
      <w:r>
        <w:br/>
      </w:r>
      <w:r>
        <w:rPr>
          <w:bCs/>
          <w:b/>
        </w:rPr>
        <w:t xml:space="preserve">Prepared By:</w:t>
      </w:r>
      <w:r>
        <w:t xml:space="preserve"> </w:t>
      </w:r>
      <w:r>
        <w:t xml:space="preserve">Strategic Analytics Division - Russia Market Intelligence</w:t>
      </w:r>
    </w:p>
    <w:bookmarkStart w:id="20" w:name="i.-executive-summary"/>
    <w:p>
      <w:pPr>
        <w:pStyle w:val="Heading2"/>
      </w:pPr>
      <w:r>
        <w:t xml:space="preserve">I. Executive Summary</w:t>
      </w:r>
    </w:p>
    <w:p>
      <w:pPr>
        <w:pStyle w:val="FirstParagraph"/>
      </w:pPr>
      <w:r>
        <w:t xml:space="preserve">This comprehensive Sales Report details the commercial performance of our featured Film Director, Alexei Volkov, across key revenue streams in the Russia Moscow market. As one of the most promising auteurs emerging from Moscow's film ecosystem, Volkov has demonstrated exceptional sales velocity for his recent projects. This document synthesizes box office data, distribution partnerships, ancillary revenue streams (including streaming and home entertainment), and strategic market positioning specifically within Russia Moscow. The findings confirm Volkov as a high-value asset for our portfolio with 87% domestic revenue contribution in Q3 2023 – significantly above the industry average of 65%. This performance directly supports our strategic focus on cultivating talent within Moscow's film industry.</w:t>
      </w:r>
    </w:p>
    <w:bookmarkEnd w:id="20"/>
    <w:bookmarkStart w:id="21" w:name="X21ffcaad74eb1d429846b3200b9b230bc00636d"/>
    <w:p>
      <w:pPr>
        <w:pStyle w:val="Heading2"/>
      </w:pPr>
      <w:r>
        <w:t xml:space="preserve">II. Director Performance Metrics: Film Director Alexei Volkov</w:t>
      </w:r>
    </w:p>
    <w:p>
      <w:pPr>
        <w:pStyle w:val="FirstParagraph"/>
      </w:pPr>
      <w:r>
        <w:t xml:space="preserve">The Sales Report for Film Director Alexei Volkov (based exclusively at Mosfilm Studio, Moscow) reveals robust commercial traction. His Q3 2023 release, "Midnight in Tverskoy," achieved remarkable success:</w:t>
      </w:r>
    </w:p>
    <w:p>
      <w:pPr>
        <w:numPr>
          <w:ilvl w:val="0"/>
          <w:numId w:val="1001"/>
        </w:numPr>
        <w:pStyle w:val="Compact"/>
      </w:pPr>
      <w:r>
        <w:rPr>
          <w:bCs/>
          <w:b/>
        </w:rPr>
        <w:t xml:space="preserve">Box Office Revenue (Russia Moscow):</w:t>
      </w:r>
      <w:r>
        <w:t xml:space="preserve"> </w:t>
      </w:r>
      <w:r>
        <w:t xml:space="preserve">$1.85M within the first 6 weeks of theatrical release, securing #1 position in Moscow metropolitan area for 4 consecutive weekends.</w:t>
      </w:r>
    </w:p>
    <w:p>
      <w:pPr>
        <w:numPr>
          <w:ilvl w:val="0"/>
          <w:numId w:val="1001"/>
        </w:numPr>
        <w:pStyle w:val="Compact"/>
      </w:pPr>
      <w:r>
        <w:rPr>
          <w:bCs/>
          <w:b/>
        </w:rPr>
        <w:t xml:space="preserve">Distribution Partnerships:</w:t>
      </w:r>
      <w:r>
        <w:t xml:space="preserve"> </w:t>
      </w:r>
      <w:r>
        <w:t xml:space="preserve">Secured exclusive Russian distribution via "Karusel" Films (Moscow HQ), contributing to a 32% higher domestic penetration rate than comparable international titles.</w:t>
      </w:r>
    </w:p>
    <w:p>
      <w:pPr>
        <w:numPr>
          <w:ilvl w:val="0"/>
          <w:numId w:val="1001"/>
        </w:numPr>
        <w:pStyle w:val="Compact"/>
      </w:pPr>
      <w:r>
        <w:rPr>
          <w:bCs/>
          <w:b/>
        </w:rPr>
        <w:t xml:space="preserve">Streaming Performance:</w:t>
      </w:r>
      <w:r>
        <w:t xml:space="preserve"> </w:t>
      </w:r>
      <w:r>
        <w:t xml:space="preserve">After 30 days on VK Play (Russia's leading streaming platform), "Midnight in Tverskoy" generated $417,000 in subscription-driven revenue within Moscow region alone – representing 24% of total digital sales.</w:t>
      </w:r>
    </w:p>
    <w:p>
      <w:pPr>
        <w:numPr>
          <w:ilvl w:val="0"/>
          <w:numId w:val="1001"/>
        </w:numPr>
        <w:pStyle w:val="Compact"/>
      </w:pPr>
      <w:r>
        <w:rPr>
          <w:bCs/>
          <w:b/>
        </w:rPr>
        <w:t xml:space="preserve">Merchandising &amp; Ancillary Sales:</w:t>
      </w:r>
      <w:r>
        <w:t xml:space="preserve"> </w:t>
      </w:r>
      <w:r>
        <w:t xml:space="preserve">Moscow-based merchandise (posters, collectibles) generated $89,500 through partnerships with "KinoPro" stores and Gostiny Dvor cultural hub. This represents a 17% increase YoY for the director's brand.</w:t>
      </w:r>
    </w:p>
    <w:bookmarkEnd w:id="21"/>
    <w:bookmarkStart w:id="22" w:name="X9e1e7a9dce3048c7cc99b9865f976fcad4203b2"/>
    <w:p>
      <w:pPr>
        <w:pStyle w:val="Heading2"/>
      </w:pPr>
      <w:r>
        <w:t xml:space="preserve">III. Russia Moscow Market Analysis &amp; Director Impact</w:t>
      </w:r>
    </w:p>
    <w:p>
      <w:pPr>
        <w:pStyle w:val="FirstParagraph"/>
      </w:pPr>
      <w:r>
        <w:t xml:space="preserve">The success of Film Director Alexei Volkov is intrinsically tied to strategic positioning within the unique dynamics of Russia Moscow. This Sales Report identifies three critical factors driving performance:</w:t>
      </w:r>
    </w:p>
    <w:p>
      <w:pPr>
        <w:numPr>
          <w:ilvl w:val="0"/>
          <w:numId w:val="1002"/>
        </w:numPr>
        <w:pStyle w:val="Compact"/>
      </w:pPr>
      <w:r>
        <w:rPr>
          <w:bCs/>
          <w:b/>
        </w:rPr>
        <w:t xml:space="preserve">Localization Strategy:</w:t>
      </w:r>
      <w:r>
        <w:t xml:space="preserve"> </w:t>
      </w:r>
      <w:r>
        <w:t xml:space="preserve">Volkov's narrative focus on contemporary Moscow life ("Midnight in Tverskoy" explores post-Soviet generational conflict in central Moscow) resonated deeply with local audiences. 83% of surveyed viewers cited authentic Moscow setting as a key purchase driver, directly contributing to the film's 72% sell-through rate at Moscow cinema chains compared to the 55% average.</w:t>
      </w:r>
    </w:p>
    <w:p>
      <w:pPr>
        <w:numPr>
          <w:ilvl w:val="0"/>
          <w:numId w:val="1002"/>
        </w:numPr>
        <w:pStyle w:val="Compact"/>
      </w:pPr>
      <w:r>
        <w:rPr>
          <w:bCs/>
          <w:b/>
        </w:rPr>
        <w:t xml:space="preserve">Government &amp; Industry Incentives:</w:t>
      </w:r>
      <w:r>
        <w:t xml:space="preserve"> </w:t>
      </w:r>
      <w:r>
        <w:t xml:space="preserve">Leveraging Moscow's Film Investment Program (MIP), Volkov secured tax rebates covering 38% of production costs. This enhanced profitability, translating directly into higher royalty rates for the studio and making his films more commercially viable within the Russia Moscow market.</w:t>
      </w:r>
    </w:p>
    <w:p>
      <w:pPr>
        <w:numPr>
          <w:ilvl w:val="0"/>
          <w:numId w:val="1002"/>
        </w:numPr>
        <w:pStyle w:val="Compact"/>
      </w:pPr>
      <w:r>
        <w:rPr>
          <w:bCs/>
          <w:b/>
        </w:rPr>
        <w:t xml:space="preserve">Local Festival Momentum:</w:t>
      </w:r>
      <w:r>
        <w:t xml:space="preserve"> </w:t>
      </w:r>
      <w:r>
        <w:t xml:space="preserve">The film's premiere at Kinotavr (Sochi Film Festival, but with strong Moscow industry attendance) generated critical buzz. Subsequent screenings at Moscow’s historic "Producers’ Club" venue drove 28% of Q3 box office revenue through targeted local marketing, a channel heavily utilized by the Film Director in his Russia strategy.</w:t>
      </w:r>
    </w:p>
    <w:bookmarkEnd w:id="22"/>
    <w:bookmarkStart w:id="23" w:name="Xe8cae49b5e13316c81e89377781aabea5738b9c"/>
    <w:p>
      <w:pPr>
        <w:pStyle w:val="Heading2"/>
      </w:pPr>
      <w:r>
        <w:t xml:space="preserve">IV. Competitive Benchmarking: Sales Report Context</w:t>
      </w:r>
    </w:p>
    <w:p>
      <w:pPr>
        <w:pStyle w:val="FirstParagraph"/>
      </w:pPr>
      <w:r>
        <w:t xml:space="preserve">Comparative analysis against other Moscow-based directors (e.g., Darya Zhovner, Konstantin Khabensky) confirms Volkov's superior sales trajectory in the Russia Moscow context:</w:t>
      </w:r>
    </w:p>
    <w:p>
      <w:pPr>
        <w:pStyle w:val="BodyText"/>
      </w:pPr>
      <w:r>
        <w:t xml:space="preserve">Director</w:t>
      </w:r>
    </w:p>
    <w:p>
      <w:pPr>
        <w:pStyle w:val="BodyText"/>
      </w:pPr>
      <w:r>
        <w:t xml:space="preserve">Q3 2023 Revenue (Moscow)</w:t>
      </w:r>
    </w:p>
    <w:p>
      <w:pPr>
        <w:pStyle w:val="BodyText"/>
      </w:pPr>
      <w:r>
        <w:t xml:space="preserve">Dominant Market Share (Moscow)</w:t>
      </w:r>
    </w:p>
    <w:p>
      <w:pPr>
        <w:pStyle w:val="BodyText"/>
      </w:pPr>
      <w:r>
        <w:t xml:space="preserve">Avg. ROI</w:t>
      </w:r>
    </w:p>
    <w:p>
      <w:pPr>
        <w:pStyle w:val="BodyText"/>
      </w:pPr>
      <w:r>
        <w:t xml:space="preserve">Alexei Volkov</w:t>
      </w:r>
    </w:p>
    <w:p>
      <w:pPr>
        <w:pStyle w:val="BodyText"/>
      </w:pPr>
      <w:r>
        <w:t xml:space="preserve">$2.48M</w:t>
      </w:r>
    </w:p>
    <w:p>
      <w:pPr>
        <w:pStyle w:val="BodyText"/>
      </w:pPr>
      <w:r>
        <w:t xml:space="preserve">39%</w:t>
      </w:r>
    </w:p>
    <w:p>
      <w:pPr>
        <w:pStyle w:val="BodyText"/>
      </w:pPr>
      <w:r>
        <w:t xml:space="preserve">217%</w:t>
      </w:r>
    </w:p>
    <w:p>
      <w:pPr>
        <w:pStyle w:val="BodyText"/>
      </w:pPr>
      <w:r>
        <w:t xml:space="preserve">Darya Zhovner</w:t>
      </w:r>
    </w:p>
    <w:p>
      <w:pPr>
        <w:pStyle w:val="BodyText"/>
      </w:pPr>
      <w:r>
        <w:t xml:space="preserve">&lt;$1.62M</w:t>
      </w:r>
    </w:p>
    <w:p>
      <w:pPr>
        <w:pStyle w:val="BodyText"/>
      </w:pPr>
      <w:r>
        <w:br/>
      </w:r>
    </w:p>
    <w:p>
      <w:pPr>
        <w:pStyle w:val="BodyText"/>
      </w:pPr>
      <w:r>
        <w:t xml:space="preserve">34%</w:t>
      </w:r>
      <w:r>
        <w:br/>
      </w:r>
    </w:p>
    <w:p>
      <w:pPr>
        <w:pStyle w:val="BodyText"/>
      </w:pPr>
      <w:r>
        <w:br/>
      </w:r>
    </w:p>
    <w:p>
      <w:pPr>
        <w:pStyle w:val="BodyText"/>
      </w:pPr>
      <w:r>
        <w:t xml:space="preserve">Konstantin Khabensky</w:t>
      </w:r>
    </w:p>
    <w:p>
      <w:pPr>
        <w:pStyle w:val="BodyText"/>
      </w:pPr>
      <w:r>
        <w:t xml:space="preserve">$1.98M</w:t>
      </w:r>
    </w:p>
    <w:p>
      <w:pPr>
        <w:pStyle w:val="BodyText"/>
      </w:pPr>
      <w:r>
        <w:t xml:space="preserve">27%</w:t>
      </w:r>
    </w:p>
    <w:p>
      <w:pPr>
        <w:pStyle w:val="BodyText"/>
      </w:pPr>
      <w:r>
        <w:t xml:space="preserve">158%</w:t>
      </w:r>
    </w:p>
    <w:p>
      <w:pPr>
        <w:pStyle w:val="BodyText"/>
      </w:pPr>
      <w:r>
        <w:t xml:space="preserve">*Data Source: Moscow Film Market Analysis (MFMA), Q3 2023. All figures represent revenue within Russia, with Moscow being the primary market focus.*</w:t>
      </w:r>
    </w:p>
    <w:bookmarkEnd w:id="23"/>
    <w:bookmarkStart w:id="24" w:name="X76534bf9044e391dd4c91e692959214b262ffcd"/>
    <w:p>
      <w:pPr>
        <w:pStyle w:val="Heading2"/>
      </w:pPr>
      <w:r>
        <w:t xml:space="preserve">V. Future Outlook &amp; Strategic Recommendations</w:t>
      </w:r>
    </w:p>
    <w:p>
      <w:pPr>
        <w:pStyle w:val="FirstParagraph"/>
      </w:pPr>
      <w:r>
        <w:t xml:space="preserve">Based on this Sales Report, Film Director Alexei Volkov presents an exceptional opportunity for sustained growth within Russia Moscow's film landscape. Our strategic recommendations prioritize leveraging his unique position:</w:t>
      </w:r>
    </w:p>
    <w:p>
      <w:pPr>
        <w:numPr>
          <w:ilvl w:val="0"/>
          <w:numId w:val="1003"/>
        </w:numPr>
        <w:pStyle w:val="Compact"/>
      </w:pPr>
      <w:r>
        <w:rPr>
          <w:bCs/>
          <w:b/>
        </w:rPr>
        <w:t xml:space="preserve">Expand Moscow Production Hub:</w:t>
      </w:r>
      <w:r>
        <w:t xml:space="preserve"> </w:t>
      </w:r>
      <w:r>
        <w:t xml:space="preserve">Allocate 40% of Q1 2024 development budget to Volkov’s upcoming project, "Red Square Echoes," produced entirely at Mosfilm Studios. This ensures deep integration with Moscow's infrastructure and maximizes local market capture.</w:t>
      </w:r>
    </w:p>
    <w:p>
      <w:pPr>
        <w:numPr>
          <w:ilvl w:val="0"/>
          <w:numId w:val="1003"/>
        </w:numPr>
        <w:pStyle w:val="Compact"/>
      </w:pPr>
      <w:r>
        <w:rPr>
          <w:bCs/>
          <w:b/>
        </w:rPr>
        <w:t xml:space="preserve">Targeted Moscow Distribution:</w:t>
      </w:r>
      <w:r>
        <w:t xml:space="preserve"> </w:t>
      </w:r>
      <w:r>
        <w:t xml:space="preserve">Partner with M.video (Russia's largest electronics chain) for exclusive home media releases in Moscow, projected to generate $320K in ancillary revenue based on past performance trends.</w:t>
      </w:r>
    </w:p>
    <w:p>
      <w:pPr>
        <w:numPr>
          <w:ilvl w:val="0"/>
          <w:numId w:val="1003"/>
        </w:numPr>
        <w:pStyle w:val="Compact"/>
      </w:pPr>
      <w:r>
        <w:rPr>
          <w:bCs/>
          <w:b/>
        </w:rPr>
        <w:t xml:space="preserve">Government Collaboration:</w:t>
      </w:r>
      <w:r>
        <w:t xml:space="preserve"> </w:t>
      </w:r>
      <w:r>
        <w:t xml:space="preserve">Co-develop a "Moscow Cinema Month" campaign featuring Volkov’s works, aligning with Moscow City Administration's cultural strategy to boost domestic film sales by 25% annually.</w:t>
      </w:r>
    </w:p>
    <w:bookmarkEnd w:id="24"/>
    <w:bookmarkStart w:id="25" w:name="vi.-conclusion"/>
    <w:p>
      <w:pPr>
        <w:pStyle w:val="Heading2"/>
      </w:pPr>
      <w:r>
        <w:t xml:space="preserve">VI. Conclusion</w:t>
      </w:r>
    </w:p>
    <w:p>
      <w:pPr>
        <w:pStyle w:val="FirstParagraph"/>
      </w:pPr>
      <w:r>
        <w:t xml:space="preserve">This Sales Report unequivocally establishes Film Director Alexei Volkov as a cornerstone of our Russia Moscow market success. His projects consistently achieve premium sales performance within the Moscow context, driven by authentic storytelling rooted in the city's cultural fabric and strategic use of local incentives. The data demonstrates that investing in talent like Volkov – who operates from and understands Russia’s most dynamic film hub (Moscow) – yields superior returns across all commercial metrics. As we navigate the evolving media landscape in Russia Moscow, directing resources toward established Film Directors with proven Moscow market penetration remains the optimal strategy for revenue growth. The performance of "Midnight in Tverskoy" underscores that artistic integrity combined with hyper-localized market understanding delivers unmatched sales results within Russia's domestic film ecosystem.</w:t>
      </w:r>
    </w:p>
    <w:p>
      <w:pPr>
        <w:pStyle w:val="BodyText"/>
      </w:pPr>
      <w:r>
        <w:rPr>
          <w:bCs/>
          <w:b/>
        </w:rPr>
        <w:t xml:space="preserve">Appendix A:</w:t>
      </w:r>
      <w:r>
        <w:t xml:space="preserve"> </w:t>
      </w:r>
      <w:r>
        <w:t xml:space="preserve">Full Q3 2023 Revenue Breakdown by Moscow Metro Zone</w:t>
      </w:r>
      <w:r>
        <w:br/>
      </w:r>
      <w:r>
        <w:rPr>
          <w:bCs/>
          <w:b/>
        </w:rPr>
        <w:t xml:space="preserve">Appendix B:</w:t>
      </w:r>
      <w:r>
        <w:t xml:space="preserve"> </w:t>
      </w:r>
      <w:r>
        <w:t xml:space="preserve">Comparative Audience Demographic Analysis (Moscow vs. National Average)</w:t>
      </w:r>
      <w:r>
        <w:br/>
      </w:r>
      <w:r>
        <w:rPr>
          <w:bCs/>
          <w:b/>
        </w:rPr>
        <w:t xml:space="preserve">Prepared By:</w:t>
      </w:r>
      <w:r>
        <w:t xml:space="preserve"> </w:t>
      </w:r>
      <w:r>
        <w:t xml:space="preserve">Elena Petrova, Senior Market Analyst</w:t>
      </w:r>
      <w:r>
        <w:br/>
      </w:r>
      <w:r>
        <w:rPr>
          <w:bCs/>
          <w:b/>
        </w:rPr>
        <w:t xml:space="preserve">Contact:</w:t>
      </w:r>
      <w:r>
        <w:t xml:space="preserve"> </w:t>
      </w:r>
      <w:r>
        <w:t xml:space="preserve">elena.petrova@globalentertainment.ru | +7 (495) 123-45-67</w:t>
      </w:r>
    </w:p>
    <w:p>
      <w:pPr>
        <w:pStyle w:val="BodyText"/>
      </w:pPr>
      <w:r>
        <w:rPr>
          <w:iCs/>
          <w:i/>
        </w:rPr>
        <w:t xml:space="preserve">Note: All figures represent actual revenue generated within Russia Moscow market. Sales Report adheres to Russian Accounting Standards (RAS) for film industry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 Film Director Sales Performance Report</dc:title>
  <dc:creator/>
  <dc:language>en</dc:language>
  <cp:keywords/>
  <dcterms:created xsi:type="dcterms:W3CDTF">2026-07-24T06:48:41Z</dcterms:created>
  <dcterms:modified xsi:type="dcterms:W3CDTF">2026-07-24T06:48:41Z</dcterms:modified>
</cp:coreProperties>
</file>

<file path=docProps/custom.xml><?xml version="1.0" encoding="utf-8"?>
<Properties xmlns="http://schemas.openxmlformats.org/officeDocument/2006/custom-properties" xmlns:vt="http://schemas.openxmlformats.org/officeDocument/2006/docPropsVTypes"/>
</file>