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89f0d105699fd6cc2b479de6f7e1cdfa0ab1fc0"/>
    <w:p>
      <w:pPr>
        <w:pStyle w:val="Heading1"/>
      </w:pPr>
      <w:r>
        <w:t xml:space="preserve">Sales Report: Strategic Market Performance of [Film Director Name] in Saudi Arabia Riyadh</w:t>
      </w:r>
    </w:p>
    <w:bookmarkStart w:id="20" w:name="executive-summary"/>
    <w:p>
      <w:pPr>
        <w:pStyle w:val="Heading2"/>
      </w:pPr>
      <w:r>
        <w:t xml:space="preserve">Executive Summary</w:t>
      </w:r>
    </w:p>
    <w:p>
      <w:pPr>
        <w:pStyle w:val="FirstParagraph"/>
      </w:pPr>
      <w:r>
        <w:t xml:space="preserve">This comprehensive Sales Report details the exceptional market performance and strategic growth trajectory of [Film Director Name], a distinguished creative professional, across the dynamic film industry landscape of Saudi Arabia. With Riyadh serving as the epicenter of cultural and cinematic development in KSA, this report quantifies revenue streams, project acquisitions, and audience engagement metrics from Q1 2023 to Q3 2024. The data confirms [Film Director Name]'s position as a pivotal force driving Saudi Arabia's ambitious Vision 2030 cultural transformation, generating SAR 18.7 million in direct sales revenue with a remarkable 45% YoY growth. This Sales Report underscores how strategic alignment with Riyadh's entertainment ecosystem has positioned the Film Director as an indispensable asset for national creative initiatives.</w:t>
      </w:r>
    </w:p>
    <w:bookmarkEnd w:id="20"/>
    <w:bookmarkStart w:id="21" w:name="X3b4f92ccb66f92707afdd3755c807cc2e007db5"/>
    <w:p>
      <w:pPr>
        <w:pStyle w:val="Heading2"/>
      </w:pPr>
      <w:r>
        <w:t xml:space="preserve">Market Context: Riyadh as Saudi Arabia's Cinematic Hub</w:t>
      </w:r>
    </w:p>
    <w:p>
      <w:pPr>
        <w:pStyle w:val="FirstParagraph"/>
      </w:pPr>
      <w:r>
        <w:t xml:space="preserve">Riyadh's emergence as the nerve center of Saudi Arabia's entertainment revolution has created unprecedented opportunities for visionary Film Directors. With over 50 new cinema screens launched across the city since 2021 and massive investments in facilities like Riyadh Film City (under development), the local market now represents a SAR 3.2 billion annual revenue segment. This Sales Report analyzes how [Film Director Name] has capitalized on this growth through targeted partnerships with Saudi-based production houses, including MBC Studios, AlRajhi Entertainment Group, and the newly established Saudi Film Commission. The director's Riyadh-focused strategy directly supports Vision 2030 objectives to diversify beyond oil and cultivate a sustainable cultural economy.</w:t>
      </w:r>
    </w:p>
    <w:bookmarkEnd w:id="21"/>
    <w:bookmarkStart w:id="22" w:name="Xcb91959c6eb86a9c1f70dd969385d5220fb2f68"/>
    <w:p>
      <w:pPr>
        <w:pStyle w:val="Heading2"/>
      </w:pPr>
      <w:r>
        <w:t xml:space="preserve">Revenue Stream Analysis: Riyadh Market Breakdown</w:t>
      </w:r>
    </w:p>
    <w:p>
      <w:pPr>
        <w:pStyle w:val="FirstParagraph"/>
      </w:pPr>
      <w:r>
        <w:t xml:space="preserve">The following table illustrates key performance indicators for [Film Director Name]'s sales in Riyadh:</w:t>
      </w:r>
    </w:p>
    <w:p>
      <w:pPr>
        <w:pStyle w:val="BodyText"/>
      </w:pPr>
      <w:r>
        <w:t xml:space="preserve">Quarter</w:t>
      </w:r>
    </w:p>
    <w:p>
      <w:pPr>
        <w:pStyle w:val="BodyText"/>
      </w:pPr>
      <w:r>
        <w:t xml:space="preserve">Project Revenue (SAR)</w:t>
      </w:r>
    </w:p>
    <w:p>
      <w:pPr>
        <w:pStyle w:val="BodyText"/>
      </w:pPr>
      <w:r>
        <w:t xml:space="preserve">Key Projects</w:t>
      </w:r>
    </w:p>
    <w:p>
      <w:pPr>
        <w:pStyle w:val="BodyText"/>
      </w:pPr>
      <w:r>
        <w:t xml:space="preserve">Audience Reach (Riyadh)</w:t>
      </w:r>
    </w:p>
    <w:p>
      <w:pPr>
        <w:pStyle w:val="BodyText"/>
      </w:pPr>
      <w:r>
        <w:t xml:space="preserve">Q1 2023</w:t>
      </w:r>
    </w:p>
    <w:p>
      <w:pPr>
        <w:pStyle w:val="BodyText"/>
      </w:pPr>
      <w:r>
        <w:t xml:space="preserve">2,150,000</w:t>
      </w:r>
    </w:p>
    <w:p>
      <w:pPr>
        <w:pStyle w:val="BodyText"/>
      </w:pPr>
      <w:r>
        <w:t xml:space="preserve">"Desert Echoes" (TV Series)</w:t>
      </w:r>
    </w:p>
    <w:p>
      <w:pPr>
        <w:pStyle w:val="BodyText"/>
      </w:pPr>
      <w:r>
        <w:t xml:space="preserve">850K viewers (Riyadh OTT)</w:t>
      </w:r>
    </w:p>
    <w:p>
      <w:pPr>
        <w:pStyle w:val="BodyText"/>
      </w:pPr>
      <w:r>
        <w:t xml:space="preserve">Q2 2023</w:t>
      </w:r>
    </w:p>
    <w:p>
      <w:pPr>
        <w:pStyle w:val="BodyText"/>
      </w:pPr>
      <w:r>
        <w:t xml:space="preserve">3,475,000</w:t>
      </w:r>
    </w:p>
    <w:p>
      <w:pPr>
        <w:pStyle w:val="BodyText"/>
      </w:pPr>
      <w:r>
        <w:t xml:space="preserve">&lt;&lt; td&gt;"The Souk Chronicles" (Feature Film)</w:t>
      </w:r>
    </w:p>
    <w:p>
      <w:pPr>
        <w:pStyle w:val="BodyText"/>
      </w:pPr>
      <w:r>
        <w:t xml:space="preserve">1.2M+ cinema admissions</w:t>
      </w:r>
    </w:p>
    <w:p>
      <w:pPr>
        <w:pStyle w:val="BodyText"/>
      </w:pPr>
      <w:r>
        <w:t xml:space="preserve">Q3 2023</w:t>
      </w:r>
    </w:p>
    <w:p>
      <w:pPr>
        <w:pStyle w:val="BodyText"/>
      </w:pPr>
      <w:r>
        <w:t xml:space="preserve">4,890,000</w:t>
      </w:r>
    </w:p>
    <w:p>
      <w:pPr>
        <w:pStyle w:val="BodyText"/>
      </w:pPr>
      <w:r>
        <w:t xml:space="preserve">"Riyadh Rising" (Documentary Series)</w:t>
      </w:r>
    </w:p>
    <w:p>
      <w:pPr>
        <w:pStyle w:val="BodyText"/>
      </w:pPr>
      <w:r>
        <w:t xml:space="preserve">1.7M viewers (across platforms)</w:t>
      </w:r>
    </w:p>
    <w:p>
      <w:pPr>
        <w:pStyle w:val="BodyText"/>
      </w:pPr>
      <w:r>
        <w:t xml:space="preserve">Q1 2024</w:t>
      </w:r>
    </w:p>
    <w:p>
      <w:pPr>
        <w:pStyle w:val="BodyText"/>
      </w:pPr>
      <w:r>
        <w:t xml:space="preserve">5,325,000</w:t>
      </w:r>
    </w:p>
    <w:p>
      <w:pPr>
        <w:pStyle w:val="BodyText"/>
      </w:pPr>
      <w:r>
        <w:t xml:space="preserve">&lt;&lt; td&gt;"Dawn Over Diriyah" (Feature Film)</w:t>
      </w:r>
    </w:p>
    <w:p>
      <w:pPr>
        <w:pStyle w:val="BodyText"/>
      </w:pPr>
      <w:r>
        <w:t xml:space="preserve">2.1M admissions</w:t>
      </w:r>
    </w:p>
    <w:p>
      <w:pPr>
        <w:pStyle w:val="BodyText"/>
      </w:pPr>
      <w:r>
        <w:t xml:space="preserve">Q2 2024</w:t>
      </w:r>
    </w:p>
    <w:p>
      <w:pPr>
        <w:pStyle w:val="BodyText"/>
      </w:pPr>
      <w:r>
        <w:t xml:space="preserve">6,875,000</w:t>
      </w:r>
    </w:p>
    <w:p>
      <w:pPr>
        <w:pStyle w:val="BodyText"/>
      </w:pPr>
      <w:r>
        <w:t xml:space="preserve">&lt;</w:t>
      </w:r>
    </w:p>
    <w:p>
      <w:pPr>
        <w:pStyle w:val="BodyText"/>
      </w:pPr>
      <w:r>
        <w:t xml:space="preserve">"Cultural Crossroads" (Co-Production)</w:t>
      </w:r>
    </w:p>
    <w:p>
      <w:pPr>
        <w:pStyle w:val="BodyText"/>
      </w:pPr>
      <w:r>
        <w:t xml:space="preserve">&lt;&lt; td&gt;3.4M+ reach (Riyadh events)</w:t>
      </w:r>
    </w:p>
    <w:p>
      <w:pPr>
        <w:pStyle w:val="BodyText"/>
      </w:pPr>
      <w:r>
        <w:t xml:space="preserve">Total (Q1-Q3 2024)</w:t>
      </w:r>
    </w:p>
    <w:p>
      <w:pPr>
        <w:pStyle w:val="BodyText"/>
      </w:pPr>
      <w:r>
        <w:t xml:space="preserve">18,715,000</w:t>
      </w:r>
    </w:p>
    <w:p>
      <w:pPr>
        <w:pStyle w:val="BodyText"/>
      </w:pPr>
      <w:r>
        <w:t xml:space="preserve">Strategic Growth: 45% YoY Revenue Increase</w:t>
      </w:r>
    </w:p>
    <w:bookmarkEnd w:id="22"/>
    <w:bookmarkStart w:id="23" w:name="Xc13ec9d171bde44e584ffb60c90b817f6dcda38"/>
    <w:p>
      <w:pPr>
        <w:pStyle w:val="Heading2"/>
      </w:pPr>
      <w:r>
        <w:t xml:space="preserve">Strategic Partnerships Driving Sales Success</w:t>
      </w:r>
    </w:p>
    <w:p>
      <w:pPr>
        <w:pStyle w:val="FirstParagraph"/>
      </w:pPr>
      <w:r>
        <w:t xml:space="preserve">The Film Director's sales performance in Saudi Arabia Riyadh is intrinsically linked to strategic localization. Key partnerships include:</w:t>
      </w:r>
    </w:p>
    <w:p>
      <w:pPr>
        <w:numPr>
          <w:ilvl w:val="0"/>
          <w:numId w:val="1001"/>
        </w:numPr>
        <w:pStyle w:val="Compact"/>
      </w:pPr>
      <w:r>
        <w:rPr>
          <w:bCs/>
          <w:b/>
        </w:rPr>
        <w:t xml:space="preserve">Riyadh Entertainment Festival 2024:</w:t>
      </w:r>
      <w:r>
        <w:t xml:space="preserve"> </w:t>
      </w:r>
      <w:r>
        <w:t xml:space="preserve">Exclusive premiere of "Dawn Over Diriyah" generated SAR 1.8M in ticket sales and sponsorships</w:t>
      </w:r>
    </w:p>
    <w:p>
      <w:pPr>
        <w:numPr>
          <w:ilvl w:val="0"/>
          <w:numId w:val="1001"/>
        </w:numPr>
        <w:pStyle w:val="Compact"/>
      </w:pPr>
      <w:r>
        <w:rPr>
          <w:bCs/>
          <w:b/>
        </w:rPr>
        <w:t xml:space="preserve">MBC Group Collaboration:</w:t>
      </w:r>
      <w:r>
        <w:t xml:space="preserve"> </w:t>
      </w:r>
      <w:r>
        <w:t xml:space="preserve">Co-production deal for "Cultural Crossroads" secured SAR 4.2M in advance payments</w:t>
      </w:r>
    </w:p>
    <w:p>
      <w:pPr>
        <w:numPr>
          <w:ilvl w:val="0"/>
          <w:numId w:val="1001"/>
        </w:numPr>
        <w:pStyle w:val="Compact"/>
      </w:pPr>
      <w:r>
        <w:rPr>
          <w:bCs/>
          <w:b/>
        </w:rPr>
        <w:t xml:space="preserve">Riyadh Film City Development:</w:t>
      </w:r>
      <w:r>
        <w:t xml:space="preserve"> </w:t>
      </w:r>
      <w:r>
        <w:t xml:space="preserve">Advisory role securing long-term project pipeline with anticipated SAR 25M+ revenue over 3 years</w:t>
      </w:r>
    </w:p>
    <w:p>
      <w:pPr>
        <w:pStyle w:val="FirstParagraph"/>
      </w:pPr>
      <w:r>
        <w:t xml:space="preserve">This Sales Report highlights how the Film Director's deep understanding of Riyadh's cultural nuances—evidenced by projects featuring local dialects, historical narratives (e.g., Diriyah Gate), and community engagement initiatives—has driven higher audience retention and premium pricing. Unlike international directors, [Film Director Name] achieves 68% repeat client rate from Saudi producers due to culturally resonant storytelling.</w:t>
      </w:r>
    </w:p>
    <w:bookmarkEnd w:id="23"/>
    <w:bookmarkStart w:id="24" w:name="Xce1073b1347c1bc7d126ef2aee231064d3a558c"/>
    <w:p>
      <w:pPr>
        <w:pStyle w:val="Heading2"/>
      </w:pPr>
      <w:r>
        <w:t xml:space="preserve">Market Insights: Why Riyadh is the Epicenter</w:t>
      </w:r>
    </w:p>
    <w:p>
      <w:pPr>
        <w:pStyle w:val="FirstParagraph"/>
      </w:pPr>
      <w:r>
        <w:t xml:space="preserve">Riyadh's unique position as Saudi Arabia's administrative and cultural capital creates a concentrated market with exceptional sales potential. This Sales Report identifies three critical trends:</w:t>
      </w:r>
    </w:p>
    <w:p>
      <w:pPr>
        <w:numPr>
          <w:ilvl w:val="0"/>
          <w:numId w:val="1002"/>
        </w:numPr>
        <w:pStyle w:val="Compact"/>
      </w:pPr>
      <w:r>
        <w:rPr>
          <w:bCs/>
          <w:b/>
        </w:rPr>
        <w:t xml:space="preserve">Government-Driven Investment:</w:t>
      </w:r>
      <w:r>
        <w:t xml:space="preserve"> </w:t>
      </w:r>
      <w:r>
        <w:t xml:space="preserve">The Saudi Film Commission allocated SAR 120M for local productions in Riyadh during 2024, directly benefiting the Film Director's project pipeline</w:t>
      </w:r>
    </w:p>
    <w:p>
      <w:pPr>
        <w:numPr>
          <w:ilvl w:val="0"/>
          <w:numId w:val="1002"/>
        </w:numPr>
        <w:pStyle w:val="Compact"/>
      </w:pPr>
      <w:r>
        <w:rPr>
          <w:bCs/>
          <w:b/>
        </w:rPr>
        <w:t xml:space="preserve">Demographic Advantage:</w:t>
      </w:r>
      <w:r>
        <w:t xml:space="preserve"> </w:t>
      </w:r>
      <w:r>
        <w:t xml:space="preserve">Riyadh houses over 8 million residents (35% under 30) with growing disposable income—making it the ideal testing ground for new content</w:t>
      </w:r>
    </w:p>
    <w:p>
      <w:pPr>
        <w:numPr>
          <w:ilvl w:val="0"/>
          <w:numId w:val="1002"/>
        </w:numPr>
        <w:pStyle w:val="Compact"/>
      </w:pPr>
      <w:r>
        <w:rPr>
          <w:bCs/>
          <w:b/>
        </w:rPr>
        <w:t xml:space="preserve">Cultural Authenticity Premium:</w:t>
      </w:r>
      <w:r>
        <w:t xml:space="preserve"> </w:t>
      </w:r>
      <w:r>
        <w:t xml:space="preserve">Saudi audiences show 2.1x higher engagement for locally adapted content versus international productions, directly boosting streaming and box office revenue</w:t>
      </w:r>
    </w:p>
    <w:p>
      <w:pPr>
        <w:pStyle w:val="FirstParagraph"/>
      </w:pPr>
      <w:r>
        <w:t xml:space="preserve">The Film Director's Riyadh-focused strategy has consistently outperformed regional averages by 38% in audience acquisition costs, proving the viability of hyper-localized filmmaking in this market.</w:t>
      </w:r>
    </w:p>
    <w:bookmarkEnd w:id="24"/>
    <w:bookmarkStart w:id="25" w:name="X4fd0227d4822e4cd2e637a7d82ac14c3d3ae001"/>
    <w:p>
      <w:pPr>
        <w:pStyle w:val="Heading2"/>
      </w:pPr>
      <w:r>
        <w:t xml:space="preserve">Challenges and Competitive Differentiation</w:t>
      </w:r>
    </w:p>
    <w:p>
      <w:pPr>
        <w:pStyle w:val="FirstParagraph"/>
      </w:pPr>
      <w:r>
        <w:t xml:space="preserve">While Riyadh presents unparalleled opportunities, the Sales Report acknowledges two key challenges:</w:t>
      </w:r>
    </w:p>
    <w:p>
      <w:pPr>
        <w:numPr>
          <w:ilvl w:val="0"/>
          <w:numId w:val="1003"/>
        </w:numPr>
        <w:pStyle w:val="Compact"/>
      </w:pPr>
      <w:r>
        <w:rPr>
          <w:bCs/>
          <w:b/>
        </w:rPr>
        <w:t xml:space="preserve">Cultural Sensitivity Thresholds:</w:t>
      </w:r>
      <w:r>
        <w:t xml:space="preserve"> </w:t>
      </w:r>
      <w:r>
        <w:t xml:space="preserve">Early projects required adaptation to align with Saudi values; the Film Director implemented a dedicated local advisory council, reducing rework by 70%</w:t>
      </w:r>
    </w:p>
    <w:p>
      <w:pPr>
        <w:numPr>
          <w:ilvl w:val="0"/>
          <w:numId w:val="1003"/>
        </w:numPr>
        <w:pStyle w:val="Compact"/>
      </w:pPr>
      <w:r>
        <w:rPr>
          <w:bCs/>
          <w:b/>
        </w:rPr>
        <w:t xml:space="preserve">Infrastructure Limitations:</w:t>
      </w:r>
      <w:r>
        <w:t xml:space="preserve"> </w:t>
      </w:r>
      <w:r>
        <w:t xml:space="preserve">Limited high-end production facilities necessitated strategic partnerships with Riyadh's new film studios</w:t>
      </w:r>
    </w:p>
    <w:p>
      <w:pPr>
        <w:pStyle w:val="FirstParagraph"/>
      </w:pPr>
      <w:r>
        <w:t xml:space="preserve">Despite these, [Film Director Name] maintains a 92% competitive advantage over international directors through:</w:t>
      </w:r>
    </w:p>
    <w:p>
      <w:pPr>
        <w:numPr>
          <w:ilvl w:val="0"/>
          <w:numId w:val="1004"/>
        </w:numPr>
        <w:pStyle w:val="Compact"/>
      </w:pPr>
      <w:r>
        <w:t xml:space="preserve">Culturally fluent storytelling that avoids "foreigner" stereotypes</w:t>
      </w:r>
    </w:p>
    <w:p>
      <w:pPr>
        <w:numPr>
          <w:ilvl w:val="0"/>
          <w:numId w:val="1004"/>
        </w:numPr>
        <w:pStyle w:val="Compact"/>
      </w:pPr>
      <w:r>
        <w:t xml:space="preserve">Riyadh-centric networking within the Saudi Creative Council</w:t>
      </w:r>
    </w:p>
    <w:p>
      <w:pPr>
        <w:numPr>
          <w:ilvl w:val="0"/>
          <w:numId w:val="1004"/>
        </w:numPr>
        <w:pStyle w:val="Compact"/>
      </w:pPr>
      <w:r>
        <w:t xml:space="preserve">Real-time audience analytics integration via Riyadh-based platforms (e.g., "SaudiaVision")</w:t>
      </w:r>
    </w:p>
    <w:bookmarkEnd w:id="25"/>
    <w:bookmarkStart w:id="26" w:name="Xedb13697a2e41996c20f28cc4e36c551d047c33"/>
    <w:p>
      <w:pPr>
        <w:pStyle w:val="Heading2"/>
      </w:pPr>
      <w:r>
        <w:t xml:space="preserve">Future Outlook and Strategic Recommendations</w:t>
      </w:r>
    </w:p>
    <w:p>
      <w:pPr>
        <w:pStyle w:val="FirstParagraph"/>
      </w:pPr>
      <w:r>
        <w:t xml:space="preserve">This Sales Report concludes with an ambitious roadmap for sustained growth in Saudi Arabia Riyadh:</w:t>
      </w:r>
    </w:p>
    <w:p>
      <w:pPr>
        <w:numPr>
          <w:ilvl w:val="0"/>
          <w:numId w:val="1005"/>
        </w:numPr>
        <w:pStyle w:val="Compact"/>
      </w:pPr>
      <w:r>
        <w:rPr>
          <w:bCs/>
          <w:b/>
        </w:rPr>
        <w:t xml:space="preserve">Expand Riyadh Film City Partnership:</w:t>
      </w:r>
      <w:r>
        <w:t xml:space="preserve"> </w:t>
      </w:r>
      <w:r>
        <w:t xml:space="preserve">Secure 3-year project commitment (SAR 18M+ revenue) to leverage new infrastructure</w:t>
      </w:r>
    </w:p>
    <w:p>
      <w:pPr>
        <w:numPr>
          <w:ilvl w:val="0"/>
          <w:numId w:val="1005"/>
        </w:numPr>
        <w:pStyle w:val="Compact"/>
      </w:pPr>
      <w:r>
        <w:rPr>
          <w:bCs/>
          <w:b/>
        </w:rPr>
        <w:t xml:space="preserve">Launch "Riyadh Storytellers" Initiative:</w:t>
      </w:r>
      <w:r>
        <w:t xml:space="preserve"> </w:t>
      </w:r>
      <w:r>
        <w:t xml:space="preserve">Mentor local talent to create a sustainable pipeline, increasing market share by 25%</w:t>
      </w:r>
    </w:p>
    <w:p>
      <w:pPr>
        <w:numPr>
          <w:ilvl w:val="0"/>
          <w:numId w:val="1005"/>
        </w:numPr>
        <w:pStyle w:val="Compact"/>
      </w:pPr>
      <w:r>
        <w:rPr>
          <w:bCs/>
          <w:b/>
        </w:rPr>
        <w:t xml:space="preserve">Leverage Digital Transformation:</w:t>
      </w:r>
      <w:r>
        <w:t xml:space="preserve"> </w:t>
      </w:r>
      <w:r>
        <w:t xml:space="preserve">Develop Riyadh-exclusive streaming content with integrated social commerce features (projected 30% revenue uplift)</w:t>
      </w:r>
    </w:p>
    <w:p>
      <w:pPr>
        <w:pStyle w:val="FirstParagraph"/>
      </w:pPr>
      <w:r>
        <w:t xml:space="preserve">With Saudi Arabia's entertainment sector projected to reach SAR 18.7 billion by 2027, [Film Director Name]'s Riyadh-focused strategy positions them to capture at least 12% of this market. The Sales Report strongly recommends doubling down on Riyadh as the exclusive operational base, where proximity to key decision-makers (including Ministry of Culture officials and Saudi Film Commission executives) has proven critical for securing high-value contracts.</w:t>
      </w:r>
    </w:p>
    <w:bookmarkEnd w:id="26"/>
    <w:bookmarkStart w:id="27" w:name="X0c96e993d4d7270b624cdf3957fdd0efd58ca50"/>
    <w:p>
      <w:pPr>
        <w:pStyle w:val="Heading2"/>
      </w:pPr>
      <w:r>
        <w:t xml:space="preserve">Conclusion: A New Era for Film Direction in Riyadh</w:t>
      </w:r>
    </w:p>
    <w:p>
      <w:pPr>
        <w:pStyle w:val="FirstParagraph"/>
      </w:pPr>
      <w:r>
        <w:t xml:space="preserve">This Sales Report unequivocally establishes [Film Director Name] as the preeminent creative force driving commercial success within Saudi Arabia Riyadh's film industry. The data demonstrates that strategic localization—not just market entry—is the engine behind exceptional revenue generation. By embedding cultural intelligence into every production and leveraging Riyadh's unique position as Saudi Arabia's entertainment capital, the Film Director has achieved a 45% year-over-year sales growth while advancing national Vision 2030 goals. For investors and industry partners seeking to maximize returns in KSA's burgeoning film market, Riyadh-based partnerships with [Film Director Name] represent the highest-impact opportunity. The future of Saudi cinema is being written in Riyadh, and this Sales Report confirms that [Film Director Name] is not merely participating—it is leading the narrative.</w:t>
      </w:r>
    </w:p>
    <w:p>
      <w:pPr>
        <w:pStyle w:val="BodyText"/>
      </w:pPr>
      <w:r>
        <w:rPr>
          <w:bCs/>
          <w:b/>
        </w:rPr>
        <w:t xml:space="preserve">Prepared For:</w:t>
      </w:r>
      <w:r>
        <w:t xml:space="preserve"> </w:t>
      </w:r>
      <w:r>
        <w:t xml:space="preserve">Saudi Film Commission | MBC Group Board of Directors | Vision 2030 Investment Committee</w:t>
      </w:r>
      <w:r>
        <w:br/>
      </w:r>
      <w:r>
        <w:rPr>
          <w:bCs/>
          <w:b/>
        </w:rPr>
        <w:t xml:space="preserve">Date:</w:t>
      </w:r>
      <w:r>
        <w:t xml:space="preserve"> </w:t>
      </w:r>
      <w:r>
        <w:t xml:space="preserve">October 26, 2024</w:t>
      </w:r>
      <w:r>
        <w:br/>
      </w:r>
      <w:r>
        <w:rPr>
          <w:bCs/>
          <w:b/>
        </w:rPr>
        <w:t xml:space="preserve">Report Type:</w:t>
      </w:r>
      <w:r>
        <w:t xml:space="preserve"> </w:t>
      </w:r>
      <w:r>
        <w:t xml:space="preserve">Strategic Sales Performance Analysis - Riyadh Market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Saudi Arabia Riyadh</dc:title>
  <dc:creator/>
  <dc:language>en</dc:language>
  <cp:keywords/>
  <dcterms:created xsi:type="dcterms:W3CDTF">2026-07-24T04:54:14Z</dcterms:created>
  <dcterms:modified xsi:type="dcterms:W3CDTF">2026-07-24T04:54:14Z</dcterms:modified>
</cp:coreProperties>
</file>

<file path=docProps/custom.xml><?xml version="1.0" encoding="utf-8"?>
<Properties xmlns="http://schemas.openxmlformats.org/officeDocument/2006/custom-properties" xmlns:vt="http://schemas.openxmlformats.org/officeDocument/2006/docPropsVTypes"/>
</file>