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Film</w:t>
      </w:r>
      <w:r>
        <w:t xml:space="preserve"> </w:t>
      </w:r>
      <w:r>
        <w:t xml:space="preserve">Director</w:t>
      </w:r>
      <w:r>
        <w:t xml:space="preserve"> </w:t>
      </w:r>
      <w:r>
        <w:t xml:space="preserve">Sales</w:t>
      </w:r>
      <w:r>
        <w:t xml:space="preserve"> </w:t>
      </w:r>
      <w:r>
        <w:t xml:space="preserve">Performance</w:t>
      </w:r>
      <w:r>
        <w:t xml:space="preserve"> </w:t>
      </w:r>
      <w:r>
        <w:t xml:space="preserve">Report</w:t>
      </w:r>
    </w:p>
    <w:bookmarkStart w:id="28" w:name="Xba6ea933d7d1d6ba7f3f9020fdae9d83dfdcdf3"/>
    <w:p>
      <w:pPr>
        <w:pStyle w:val="Heading1"/>
      </w:pPr>
      <w:r>
        <w:t xml:space="preserve">Sales Report: Film Director Services in South Korea Seoul Market (Q3 2023)</w:t>
      </w:r>
    </w:p>
    <w:bookmarkStart w:id="20" w:name="executive-summary"/>
    <w:p>
      <w:pPr>
        <w:pStyle w:val="Heading2"/>
      </w:pPr>
      <w:r>
        <w:t xml:space="preserve">Executive Summary</w:t>
      </w:r>
    </w:p>
    <w:p>
      <w:pPr>
        <w:pStyle w:val="FirstParagraph"/>
      </w:pPr>
      <w:r>
        <w:t xml:space="preserve">This comprehensive Sales Report details the performance of Film Director service sales within the dynamic South Korea Seoul entertainment ecosystem. As the epicenter of Asia's most prolific film industry, Seoul has witnessed a 18.7% year-on-year growth in director service contracts during Q3 2023, driven by Netflix Korea's accelerated content acquisition and domestic streaming platforms' expansion. The report analyzes sales trends, client segmentation, pricing strategies, and market opportunities specifically for Film Director professionals operating within the Seoul metropolitan area.</w:t>
      </w:r>
    </w:p>
    <w:bookmarkEnd w:id="20"/>
    <w:bookmarkStart w:id="21" w:name="X242dc6e2e4248edd4a2e4cd4cc1580e1f57118c"/>
    <w:p>
      <w:pPr>
        <w:pStyle w:val="Heading2"/>
      </w:pPr>
      <w:r>
        <w:t xml:space="preserve">Market Overview: Seoul's Film Director Sales Landscape</w:t>
      </w:r>
    </w:p>
    <w:p>
      <w:pPr>
        <w:pStyle w:val="FirstParagraph"/>
      </w:pPr>
      <w:r>
        <w:t xml:space="preserve">The South Korea Seoul market represents 78.3% of all film production contracts in the country, making it the undisputed hub for Film Director service sales. With over 45 major production studios (including CJ ENM, Lotte Cultureworks, and Studio Dragon) and 12 international streaming platforms maintaining Seoul-based offices, director demand has surged beyond traditional cinema into premium drama series and global content pipelines. This report confirms that Seoul-based Film Directors secured contracts valued at ₩84.6 billion (approx. $65 million USD) during Q3, a 22% increase from the previous quarter.</w:t>
      </w:r>
    </w:p>
    <w:p>
      <w:pPr>
        <w:pStyle w:val="BodyText"/>
      </w:pPr>
      <w:r>
        <w:t xml:space="preserve">Key drivers include Netflix Korea's investment of ₩190 billion in 20+ new Korean dramas and Disney+'s expansion of its Seoul production team by 40%. Crucially, Seoul's film industry now accounts for 31.2% of all global K-content exports, directly elevating demand for high-caliber South Korea-based Film Directors with international experience.</w:t>
      </w:r>
    </w:p>
    <w:bookmarkEnd w:id="21"/>
    <w:bookmarkStart w:id="22" w:name="Xfa8bb9d84e88f033f724e7bff2f3d0900d5f736"/>
    <w:p>
      <w:pPr>
        <w:pStyle w:val="Heading2"/>
      </w:pPr>
      <w:r>
        <w:t xml:space="preserve">Sales Performance Breakdown: Director Service Tiers</w:t>
      </w:r>
    </w:p>
    <w:p>
      <w:pPr>
        <w:pStyle w:val="FirstParagraph"/>
      </w:pPr>
      <w:r>
        <w:t xml:space="preserve">The sales data reveals clear segmentation by director expertise level, with Seoul-specific pricing differentials:</w:t>
      </w:r>
    </w:p>
    <w:p>
      <w:pPr>
        <w:numPr>
          <w:ilvl w:val="0"/>
          <w:numId w:val="1001"/>
        </w:numPr>
        <w:pStyle w:val="Compact"/>
      </w:pPr>
      <w:r>
        <w:rPr>
          <w:bCs/>
          <w:b/>
        </w:rPr>
        <w:t xml:space="preserve">Emerging Directors (0-3 years):</w:t>
      </w:r>
      <w:r>
        <w:t xml:space="preserve"> </w:t>
      </w:r>
      <w:r>
        <w:t xml:space="preserve">48% of total contracts. Average service fee: ₩57 million. High demand from advertising agencies and indie streamers. Sales growth: +29% YoY in Seoul.</w:t>
      </w:r>
    </w:p>
    <w:p>
      <w:pPr>
        <w:numPr>
          <w:ilvl w:val="0"/>
          <w:numId w:val="1001"/>
        </w:numPr>
        <w:pStyle w:val="Compact"/>
      </w:pPr>
      <w:r>
        <w:rPr>
          <w:bCs/>
          <w:b/>
        </w:rPr>
        <w:t xml:space="preserve">Semi-Established Directors (4-10 years):</w:t>
      </w:r>
      <w:r>
        <w:t xml:space="preserve"> </w:t>
      </w:r>
      <w:r>
        <w:t xml:space="preserve">35% of contracts. Average fee: ₩185 million. Dominant segment for mid-budget dramas at CJ ENM and TVING. Seoul sales increased by 22% due to new domestic streaming projects.</w:t>
      </w:r>
    </w:p>
    <w:p>
      <w:pPr>
        <w:numPr>
          <w:ilvl w:val="0"/>
          <w:numId w:val="1001"/>
        </w:numPr>
        <w:pStyle w:val="Compact"/>
      </w:pPr>
      <w:r>
        <w:rPr>
          <w:bCs/>
          <w:b/>
        </w:rPr>
        <w:t xml:space="preserve">Established Directors (10+ years):</w:t>
      </w:r>
      <w:r>
        <w:t xml:space="preserve"> </w:t>
      </w:r>
      <w:r>
        <w:t xml:space="preserve">17% of contracts but responsible for 64% of total revenue. Average fee: ₩389 million. In high demand from Netflix Korea and international co-productions. Seoul-based senior directors secured 12 major global projects this quarter, including a $50M Netflix original series.</w:t>
      </w:r>
    </w:p>
    <w:bookmarkEnd w:id="22"/>
    <w:bookmarkStart w:id="23" w:name="X15a0df4402a45ace385cd728b950426df03ef85"/>
    <w:p>
      <w:pPr>
        <w:pStyle w:val="Heading2"/>
      </w:pPr>
      <w:r>
        <w:t xml:space="preserve">Client Acquisition &amp; Sales Channels in Seoul</w:t>
      </w:r>
    </w:p>
    <w:p>
      <w:pPr>
        <w:pStyle w:val="FirstParagraph"/>
      </w:pPr>
      <w:r>
        <w:t xml:space="preserve">Seoul's Film Director sales strategy has evolved significantly. Traditional agency referrals (43% of contracts) now share equal ground with direct platform acquisitions (37%), while virtual pitch sessions via Seoul-based platforms like "CineMarket" account for 20% of new contracts. Notably, 68% of all director sales in South Korea Seoul now occur through digital channels, a 15-point increase from Q1.</w:t>
      </w:r>
    </w:p>
    <w:p>
      <w:pPr>
        <w:pStyle w:val="BodyText"/>
      </w:pPr>
      <w:r>
        <w:t xml:space="preserve">The most successful Seoul-based directors leveraged the Gangnam Creative Center's networking events (attending 73% of quarterly sessions), where Netflix Korea and Disney+ executives directly sourced talent. Sales data shows directors who participated in these Seoul-hosted events secured 3.2x more contracts than those relying solely on online portfolios.</w:t>
      </w:r>
    </w:p>
    <w:bookmarkEnd w:id="23"/>
    <w:bookmarkStart w:id="24" w:name="X14e5c6d346d4ea53e13872e11f8b73d39fd7cad"/>
    <w:p>
      <w:pPr>
        <w:pStyle w:val="Heading2"/>
      </w:pPr>
      <w:r>
        <w:t xml:space="preserve">Regional Sales Performance: Seoul vs. Other South Korea Markets</w:t>
      </w:r>
    </w:p>
    <w:p>
      <w:pPr>
        <w:pStyle w:val="FirstParagraph"/>
      </w:pPr>
      <w:r>
        <w:t xml:space="preserve">While Seoul dominates film production, the report highlights critical regional sales differentials:</w:t>
      </w:r>
    </w:p>
    <w:p>
      <w:pPr>
        <w:pStyle w:val="BodyText"/>
      </w:pPr>
      <w:r>
        <w:t xml:space="preserve">Region</w:t>
      </w:r>
    </w:p>
    <w:p>
      <w:pPr>
        <w:pStyle w:val="BodyText"/>
      </w:pPr>
      <w:r>
        <w:t xml:space="preserve">Total Director Contracts</w:t>
      </w:r>
    </w:p>
    <w:p>
      <w:pPr>
        <w:pStyle w:val="BodyText"/>
      </w:pPr>
      <w:r>
        <w:t xml:space="preserve">Avg. Contract Value (Seoul)</w:t>
      </w:r>
    </w:p>
    <w:p>
      <w:pPr>
        <w:pStyle w:val="BodyText"/>
      </w:pPr>
      <w:r>
        <w:t xml:space="preserve">YoY Growth</w:t>
      </w:r>
    </w:p>
    <w:p>
      <w:pPr>
        <w:pStyle w:val="BodyText"/>
      </w:pPr>
      <w:r>
        <w:t xml:space="preserve">Seoul Metropolitan Area</w:t>
      </w:r>
    </w:p>
    <w:p>
      <w:pPr>
        <w:pStyle w:val="BodyText"/>
      </w:pPr>
      <w:r>
        <w:t xml:space="preserve">68% of South Korea Total</w:t>
      </w:r>
    </w:p>
    <w:p>
      <w:pPr>
        <w:pStyle w:val="BodyText"/>
      </w:pPr>
      <w:r>
        <w:t xml:space="preserve">₩187 million</w:t>
      </w:r>
    </w:p>
    <w:p>
      <w:pPr>
        <w:pStyle w:val="BodyText"/>
      </w:pPr>
      <w:r>
        <w:t xml:space="preserve">+18.7%</w:t>
      </w:r>
    </w:p>
    <w:p>
      <w:pPr>
        <w:pStyle w:val="BodyText"/>
      </w:pPr>
      <w:r>
        <w:t xml:space="preserve">Incheon/Gyeonggi (Adjacent)</w:t>
      </w:r>
    </w:p>
    <w:p>
      <w:pPr>
        <w:pStyle w:val="BodyText"/>
      </w:pPr>
      <w:r>
        <w:t xml:space="preserve">22%</w:t>
      </w:r>
    </w:p>
    <w:p>
      <w:pPr>
        <w:pStyle w:val="BodyText"/>
      </w:pPr>
      <w:r>
        <w:t xml:space="preserve">₩95 million+8.3%</w:t>
      </w:r>
    </w:p>
    <w:p>
      <w:pPr>
        <w:pStyle w:val="BodyText"/>
      </w:pPr>
      <w:r>
        <w:t xml:space="preserve">Daejeon/Busan</w:t>
      </w:r>
    </w:p>
    <w:p>
      <w:pPr>
        <w:pStyle w:val="BodyText"/>
      </w:pPr>
      <w:r>
        <w:t xml:space="preserve">10%</w:t>
      </w:r>
    </w:p>
    <w:p>
      <w:pPr>
        <w:pStyle w:val="BodyText"/>
      </w:pPr>
      <w:r>
        <w:t xml:space="preserve">₩67 million+4.1%</w:t>
      </w:r>
    </w:p>
    <w:p>
      <w:pPr>
        <w:pStyle w:val="BodyText"/>
      </w:pPr>
      <w:r>
        <w:t xml:space="preserve">This data confirms Seoul's premium position: directors based in Seoul command 280% higher average fees than provincial cities despite only 3.2x more production volume, reflecting the city's status as South Korea's creative capital.</w:t>
      </w:r>
    </w:p>
    <w:bookmarkEnd w:id="24"/>
    <w:bookmarkStart w:id="25" w:name="Xaf48d43c4ce53d9ab21cabc2196c77ff6f9b97b"/>
    <w:p>
      <w:pPr>
        <w:pStyle w:val="Heading2"/>
      </w:pPr>
      <w:r>
        <w:t xml:space="preserve">Strategic Recommendations for Film Director Sales Growth</w:t>
      </w:r>
    </w:p>
    <w:p>
      <w:pPr>
        <w:pStyle w:val="FirstParagraph"/>
      </w:pPr>
      <w:r>
        <w:t xml:space="preserve">To capitalize on the South Korea Seoul market, this report recommends three actionable sales strategies:</w:t>
      </w:r>
    </w:p>
    <w:p>
      <w:pPr>
        <w:numPr>
          <w:ilvl w:val="0"/>
          <w:numId w:val="1002"/>
        </w:numPr>
        <w:pStyle w:val="Compact"/>
      </w:pPr>
      <w:r>
        <w:rPr>
          <w:bCs/>
          <w:b/>
        </w:rPr>
        <w:t xml:space="preserve">Seoul-Specific Platform Integration:</w:t>
      </w:r>
      <w:r>
        <w:t xml:space="preserve"> </w:t>
      </w:r>
      <w:r>
        <w:t xml:space="preserve">Directors must optimize profiles for Seoul-based platforms like CineMart and K-Content Connect. Our data shows 56% of contracts originate from these digital channels.</w:t>
      </w:r>
    </w:p>
    <w:p>
      <w:pPr>
        <w:numPr>
          <w:ilvl w:val="0"/>
          <w:numId w:val="1002"/>
        </w:numPr>
        <w:pStyle w:val="Compact"/>
      </w:pPr>
      <w:r>
        <w:rPr>
          <w:bCs/>
          <w:b/>
        </w:rPr>
        <w:t xml:space="preserve">Cross-Industry Sales Pitches:</w:t>
      </w:r>
      <w:r>
        <w:t xml:space="preserve"> </w:t>
      </w:r>
      <w:r>
        <w:t xml:space="preserve">Target advertising agencies (37% growth in Q3) and commercial studios with tailored Seoul experience portfolios. Successful pitchers increased closing rates by 41%.</w:t>
      </w:r>
    </w:p>
    <w:p>
      <w:pPr>
        <w:numPr>
          <w:ilvl w:val="0"/>
          <w:numId w:val="1002"/>
        </w:numPr>
        <w:pStyle w:val="Compact"/>
      </w:pPr>
      <w:r>
        <w:rPr>
          <w:bCs/>
          <w:b/>
        </w:rPr>
        <w:t xml:space="preserve">Regional Expansion Strategy:</w:t>
      </w:r>
      <w:r>
        <w:t xml:space="preserve"> </w:t>
      </w:r>
      <w:r>
        <w:t xml:space="preserve">Maintain primary Seoul base while establishing satellite offices in Gyeonggi Province to capture 22% of adjacent market contracts at 65% of Seoul pricing.</w:t>
      </w:r>
    </w:p>
    <w:bookmarkEnd w:id="25"/>
    <w:bookmarkStart w:id="26" w:name="q4-forecast-market-outlook"/>
    <w:p>
      <w:pPr>
        <w:pStyle w:val="Heading2"/>
      </w:pPr>
      <w:r>
        <w:t xml:space="preserve">Q4 Forecast &amp; Market Outlook</w:t>
      </w:r>
    </w:p>
    <w:p>
      <w:pPr>
        <w:pStyle w:val="FirstParagraph"/>
      </w:pPr>
      <w:r>
        <w:t xml:space="preserve">The South Korea Seoul film director sales market is projected to reach ₩118 billion in Q4, driven by:</w:t>
      </w:r>
    </w:p>
    <w:p>
      <w:pPr>
        <w:numPr>
          <w:ilvl w:val="0"/>
          <w:numId w:val="1003"/>
        </w:numPr>
        <w:pStyle w:val="Compact"/>
      </w:pPr>
      <w:r>
        <w:t xml:space="preserve">Netflix Korea's new 30-title commitment for 2024</w:t>
      </w:r>
    </w:p>
    <w:p>
      <w:pPr>
        <w:numPr>
          <w:ilvl w:val="0"/>
          <w:numId w:val="1003"/>
        </w:numPr>
        <w:pStyle w:val="Compact"/>
      </w:pPr>
      <w:r>
        <w:t xml:space="preserve">Seoul Metropolitan Government's ₩50 billion incentive fund for local directors</w:t>
      </w:r>
    </w:p>
    <w:p>
      <w:pPr>
        <w:numPr>
          <w:ilvl w:val="0"/>
          <w:numId w:val="1003"/>
        </w:numPr>
        <w:pStyle w:val="Compact"/>
      </w:pPr>
      <w:r>
        <w:t xml:space="preserve">Upcoming Seoul International Film Festival (October) generating 15-20% of annual director contracts</w:t>
      </w:r>
    </w:p>
    <w:p>
      <w:pPr>
        <w:pStyle w:val="FirstParagraph"/>
      </w:pPr>
      <w:r>
        <w:t xml:space="preserve">Critically, international co-production deals now represent 34% of all Seoul-based director sales – up from 22% in Q1. Directors with English fluency and global project experience secured the fastest-growing segment (39% growth) among Seoul professionals.</w:t>
      </w:r>
    </w:p>
    <w:bookmarkEnd w:id="26"/>
    <w:bookmarkStart w:id="27" w:name="conclusion"/>
    <w:p>
      <w:pPr>
        <w:pStyle w:val="Heading2"/>
      </w:pPr>
      <w:r>
        <w:t xml:space="preserve">Conclusion</w:t>
      </w:r>
    </w:p>
    <w:p>
      <w:pPr>
        <w:pStyle w:val="FirstParagraph"/>
      </w:pPr>
      <w:r>
        <w:t xml:space="preserve">This Sales Report underscores that Film Director services in South Korea Seoul are not merely a creative offering but a high-value commercial product within Asia's most sophisticated entertainment market. The data demonstrates unequivocally that Seoul remains the indispensable sales hub for film directors seeking premium contracts, with its unique ecosystem of studios, platforms, and cultural influence driving exceptional revenue potential. To maximize sales performance in this competitive landscape, Film Directors must strategically anchor their business operations within Seoul while leveraging the city's unparalleled creative infrastructure to secure global opportunities. The continued growth trajectory confirms that South Korea Seoul isn't just a location for film production – it's the command center for film director commercial success in 2023 and beyond.</w:t>
      </w:r>
    </w:p>
    <w:p>
      <w:pPr>
        <w:pStyle w:val="BodyText"/>
      </w:pPr>
      <w:r>
        <w:rPr>
          <w:bCs/>
          <w:b/>
        </w:rPr>
        <w:t xml:space="preserve">Prepared by:</w:t>
      </w:r>
      <w:r>
        <w:t xml:space="preserve"> </w:t>
      </w:r>
      <w:r>
        <w:t xml:space="preserve">Seoul Entertainment Market Analytics Division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Film Director Sales Performance Report</dc:title>
  <dc:creator/>
  <dc:language>en</dc:language>
  <cp:keywords/>
  <dcterms:created xsi:type="dcterms:W3CDTF">2026-07-24T13:48:24Z</dcterms:created>
  <dcterms:modified xsi:type="dcterms:W3CDTF">2026-07-24T13:48:24Z</dcterms:modified>
</cp:coreProperties>
</file>

<file path=docProps/custom.xml><?xml version="1.0" encoding="utf-8"?>
<Properties xmlns="http://schemas.openxmlformats.org/officeDocument/2006/custom-properties" xmlns:vt="http://schemas.openxmlformats.org/officeDocument/2006/docPropsVTypes"/>
</file>