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7" w:name="X2c2e5e88d58ddcd128c27575d689728f8051ce8"/>
    <w:p>
      <w:pPr>
        <w:pStyle w:val="Heading1"/>
      </w:pPr>
      <w:r>
        <w:t xml:space="preserve">Comprehensive Sales Report for Film Director Operations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Distribution Team &amp; Production Executives</w:t>
      </w:r>
      <w:r>
        <w:br/>
      </w:r>
      <w:r>
        <w:rPr>
          <w:bCs/>
          <w:b/>
        </w:rPr>
        <w:t xml:space="preserve">Report Period:</w:t>
      </w:r>
      <w:r>
        <w:t xml:space="preserve"> </w:t>
      </w:r>
      <w:r>
        <w:t xml:space="preserve">Q3 2023 (July 1 - September 30)</w:t>
      </w:r>
      <w:r>
        <w:br/>
      </w:r>
      <w:r>
        <w:rPr>
          <w:bCs/>
          <w:b/>
        </w:rPr>
        <w:t xml:space="preserve">Metric Focus:</w:t>
      </w:r>
      <w:r>
        <w:t xml:space="preserve"> </w:t>
      </w:r>
      <w:r>
        <w:t xml:space="preserve">Box Office Performance, Streaming Licenses, and Regional Market Expansion in Spain Barcelona</w:t>
      </w:r>
    </w:p>
    <w:bookmarkStart w:id="20" w:name="executive-summary"/>
    <w:p>
      <w:pPr>
        <w:pStyle w:val="Heading2"/>
      </w:pPr>
      <w:r>
        <w:t xml:space="preserve">Executive Summary</w:t>
      </w:r>
    </w:p>
    <w:p>
      <w:pPr>
        <w:pStyle w:val="FirstParagraph"/>
      </w:pPr>
      <w:r>
        <w:t xml:space="preserve">This Sales Report details the exceptional performance of our acclaimed Film Director portfolio within the dynamic Spanish market, with particular emphasis on Barcelona's pivotal role as a commercial hub. In Q3 2023, film sales across all platforms surged by 47% YoY in Spain Barcelona, driven by strategic localization and cultural resonance. The region now accounts for 38% of total Iberian revenue – up from 29% last year – establishing it as the premier market for our Film Director's international catalog. This growth underscores Barcelona's unique position as a nexus where cinematic artistry meets commercial viability in Spain.</w:t>
      </w:r>
    </w:p>
    <w:bookmarkEnd w:id="20"/>
    <w:bookmarkStart w:id="21" w:name="X9af996f51e609dab6f7e76bd869cd4d3bc7248c"/>
    <w:p>
      <w:pPr>
        <w:pStyle w:val="Heading2"/>
      </w:pPr>
      <w:r>
        <w:t xml:space="preserve">Market Context: Why Barcelona Dominates Spanish Film Sales</w:t>
      </w:r>
    </w:p>
    <w:p>
      <w:pPr>
        <w:pStyle w:val="FirstParagraph"/>
      </w:pPr>
      <w:r>
        <w:t xml:space="preserve">Spain Barcelona has evolved beyond being merely a filming location; it is now the undisputed sales engine for European cinema. As the cultural capital of Catalonia, Barcelona attracts 37% of Spain's international film festival attendance (including the renowned</w:t>
      </w:r>
      <w:r>
        <w:t xml:space="preserve"> </w:t>
      </w:r>
      <w:r>
        <w:rPr>
          <w:iCs/>
          <w:i/>
        </w:rPr>
        <w:t xml:space="preserve">Barcelona International Film Festival</w:t>
      </w:r>
      <w:r>
        <w:t xml:space="preserve">) and houses 68% of Iberian distribution headquarters. Our Sales Report confirms that a Film Director's work achieves 22% higher local engagement in Barcelona versus other Spanish cities due to: (1) multilingual audience base accommodating both Catalan/Spanish speakers, (2) sophisticated cinephile demographics, and (3) strategic partnerships with local entities like</w:t>
      </w:r>
      <w:r>
        <w:t xml:space="preserve"> </w:t>
      </w:r>
      <w:r>
        <w:rPr>
          <w:iCs/>
          <w:i/>
        </w:rPr>
        <w:t xml:space="preserve">Barcelona Cinema Center</w:t>
      </w:r>
      <w:r>
        <w:t xml:space="preserve"> </w:t>
      </w:r>
      <w:r>
        <w:t xml:space="preserve">and</w:t>
      </w:r>
      <w:r>
        <w:t xml:space="preserve"> </w:t>
      </w:r>
      <w:r>
        <w:rPr>
          <w:iCs/>
          <w:i/>
        </w:rPr>
        <w:t xml:space="preserve">Cinesa Group</w:t>
      </w:r>
      <w:r>
        <w:t xml:space="preserve">. The city's status as a UNESCO City of Film further amplifies sales potential.</w:t>
      </w:r>
    </w:p>
    <w:bookmarkEnd w:id="21"/>
    <w:bookmarkStart w:id="22" w:name="X6588e84b64e27ce124b8bd08ed97fee2edf343e"/>
    <w:p>
      <w:pPr>
        <w:pStyle w:val="Heading2"/>
      </w:pPr>
      <w:r>
        <w:t xml:space="preserve">Q3 2023 Sales Performance Breakdown: Spain Barcelona Focus</w:t>
      </w:r>
    </w:p>
    <w:p>
      <w:pPr>
        <w:pStyle w:val="FirstParagraph"/>
      </w:pPr>
      <w:r>
        <w:t xml:space="preserve">Category</w:t>
      </w:r>
    </w:p>
    <w:p>
      <w:pPr>
        <w:pStyle w:val="BodyText"/>
      </w:pPr>
      <w:r>
        <w:t xml:space="preserve">Q3 2023 Revenue (€)</w:t>
      </w:r>
    </w:p>
    <w:p>
      <w:pPr>
        <w:pStyle w:val="BodyText"/>
      </w:pPr>
      <w:r>
        <w:t xml:space="preserve">% Growth vs Q3 2022</w:t>
      </w:r>
    </w:p>
    <w:p>
      <w:pPr>
        <w:pStyle w:val="BodyText"/>
      </w:pPr>
      <w:r>
        <w:rPr>
          <w:bCs/>
          <w:b/>
        </w:rPr>
        <w:t xml:space="preserve">Note:</w:t>
      </w:r>
      <w:r>
        <w:t xml:space="preserve"> </w:t>
      </w:r>
      <w:r>
        <w:t xml:space="preserve">All figures exclude tax; Barcelona represents all sales originating from or targeting the city/region.</w:t>
      </w:r>
    </w:p>
    <w:p>
      <w:pPr>
        <w:pStyle w:val="BodyText"/>
      </w:pPr>
      <w:r>
        <w:t xml:space="preserve">Box Office (Theatrical)</w:t>
      </w:r>
    </w:p>
    <w:p>
      <w:pPr>
        <w:pStyle w:val="BodyText"/>
      </w:pPr>
      <w:r>
        <w:t xml:space="preserve">€1.84M</w:t>
      </w:r>
    </w:p>
    <w:p>
      <w:pPr>
        <w:pStyle w:val="BodyText"/>
      </w:pPr>
      <w:r>
        <w:t xml:space="preserve">+52%</w:t>
      </w:r>
    </w:p>
    <w:p>
      <w:pPr>
        <w:pStyle w:val="BodyText"/>
      </w:pPr>
      <w:r>
        <w:t xml:space="preserve">Streaming Licenses (Netflix, Amazon)</w:t>
      </w:r>
    </w:p>
    <w:p>
      <w:pPr>
        <w:pStyle w:val="BodyText"/>
      </w:pPr>
      <w:r>
        <w:t xml:space="preserve">€980K</w:t>
      </w:r>
    </w:p>
    <w:p>
      <w:pPr>
        <w:pStyle w:val="BodyText"/>
      </w:pPr>
      <w:r>
        <w:t xml:space="preserve">&lt;</w:t>
      </w:r>
    </w:p>
    <w:p>
      <w:pPr>
        <w:pStyle w:val="BodyText"/>
      </w:pPr>
      <w:r>
        <w:t xml:space="preserve">+39%</w:t>
      </w:r>
    </w:p>
    <w:p>
      <w:pPr>
        <w:pStyle w:val="BodyText"/>
      </w:pPr>
      <w:r>
        <w:t xml:space="preserve">DVD/Blu-ray Sales</w:t>
      </w:r>
    </w:p>
    <w:p>
      <w:pPr>
        <w:pStyle w:val="BodyText"/>
      </w:pPr>
      <w:r>
        <w:t xml:space="preserve">€156K"</w:t>
      </w:r>
      <w:r>
        <w:br/>
      </w:r>
      <w:r>
        <w:t xml:space="preserve">(Note: 74% sold through Barcelona-based distributors)</w:t>
      </w:r>
    </w:p>
    <w:p>
      <w:pPr>
        <w:pStyle w:val="BodyText"/>
      </w:pPr>
      <w:r>
        <w:t xml:space="preserve">Merchandising &amp; Events (Barcelona Film Festivals)</w:t>
      </w:r>
    </w:p>
    <w:p>
      <w:pPr>
        <w:pStyle w:val="BodyText"/>
      </w:pPr>
      <w:r>
        <w:t xml:space="preserve">€312K</w:t>
      </w:r>
    </w:p>
    <w:p>
      <w:pPr>
        <w:pStyle w:val="BodyText"/>
      </w:pPr>
      <w:r>
        <w:t xml:space="preserve">+68%</w:t>
      </w:r>
    </w:p>
    <w:p>
      <w:pPr>
        <w:pStyle w:val="BodyText"/>
      </w:pPr>
      <w:r>
        <w:t xml:space="preserve">Total Sales</w:t>
      </w:r>
    </w:p>
    <w:p>
      <w:pPr>
        <w:pStyle w:val="BodyText"/>
      </w:pPr>
      <w:r>
        <w:t xml:space="preserve">€3.29M</w:t>
      </w:r>
    </w:p>
    <w:p>
      <w:pPr>
        <w:pStyle w:val="BodyText"/>
      </w:pPr>
      <w:r>
        <w:t xml:space="preserve">+47% YoY</w:t>
      </w:r>
    </w:p>
    <w:p>
      <w:pPr>
        <w:pStyle w:val="BodyText"/>
      </w:pPr>
      <w:r>
        <w:t xml:space="preserve">Key catalysts included the Barcelona premiere of our Film Director's latest feature,</w:t>
      </w:r>
      <w:r>
        <w:t xml:space="preserve"> </w:t>
      </w:r>
      <w:r>
        <w:rPr>
          <w:iCs/>
          <w:i/>
        </w:rPr>
        <w:t xml:space="preserve">"Catalan Skies,"</w:t>
      </w:r>
      <w:r>
        <w:t xml:space="preserve"> </w:t>
      </w:r>
      <w:r>
        <w:t xml:space="preserve">which achieved Spain's highest opening weekend for an independent film in 2023 (€418K). The film's authentic portrayal of Barcelona's coastal neighborhoods and use of Catalan dialect drove a 63% increase in local viewership versus previous releases. Streaming licenses for this title also surged by 79% after Barcelona-based influencer campaigns targeting the city's youth demographic.</w:t>
      </w:r>
    </w:p>
    <w:bookmarkEnd w:id="22"/>
    <w:bookmarkStart w:id="23" w:name="Xf7bc62718c81321f5048ab11e3558436e641da7"/>
    <w:p>
      <w:pPr>
        <w:pStyle w:val="Heading2"/>
      </w:pPr>
      <w:r>
        <w:t xml:space="preserve">Strategic Insights: Film Director's Barcelona Advantage</w:t>
      </w:r>
    </w:p>
    <w:p>
      <w:pPr>
        <w:pStyle w:val="FirstParagraph"/>
      </w:pPr>
      <w:r>
        <w:t xml:space="preserve">Our Sales Report identifies three critical success factors unique to Spain Barcelona:</w:t>
      </w:r>
    </w:p>
    <w:p>
      <w:pPr>
        <w:numPr>
          <w:ilvl w:val="0"/>
          <w:numId w:val="1001"/>
        </w:numPr>
        <w:pStyle w:val="Compact"/>
      </w:pPr>
      <w:r>
        <w:rPr>
          <w:bCs/>
          <w:b/>
        </w:rPr>
        <w:t xml:space="preserve">Cultural Authenticity as Revenue Driver:</w:t>
      </w:r>
      <w:r>
        <w:t xml:space="preserve"> </w:t>
      </w:r>
      <w:r>
        <w:t xml:space="preserve">The Film Director's deep integration of Catalan landscapes and narratives (e.g., scenes shot at Barceloneta Beach, Park Güell) resonated powerfully with local audiences. 87% of Barcelona viewers cited "authentic representation" as their primary purchase motivation – a metric exceeding national averages by 32 points.</w:t>
      </w:r>
    </w:p>
    <w:p>
      <w:pPr>
        <w:numPr>
          <w:ilvl w:val="0"/>
          <w:numId w:val="1001"/>
        </w:numPr>
        <w:pStyle w:val="Compact"/>
      </w:pPr>
      <w:r>
        <w:rPr>
          <w:bCs/>
          <w:b/>
        </w:rPr>
        <w:t xml:space="preserve">Localized Distribution Partnerships:</w:t>
      </w:r>
      <w:r>
        <w:t xml:space="preserve"> </w:t>
      </w:r>
      <w:r>
        <w:t xml:space="preserve">Collaborations with Barcelona's</w:t>
      </w:r>
      <w:r>
        <w:t xml:space="preserve"> </w:t>
      </w:r>
      <w:r>
        <w:rPr>
          <w:iCs/>
          <w:i/>
        </w:rPr>
        <w:t xml:space="preserve">Cinesa</w:t>
      </w:r>
      <w:r>
        <w:t xml:space="preserve"> </w:t>
      </w:r>
      <w:r>
        <w:t xml:space="preserve">(14 screens in the city) and</w:t>
      </w:r>
      <w:r>
        <w:t xml:space="preserve"> </w:t>
      </w:r>
      <w:r>
        <w:rPr>
          <w:iCs/>
          <w:i/>
        </w:rPr>
        <w:t xml:space="preserve">BBCG</w:t>
      </w:r>
      <w:r>
        <w:t xml:space="preserve"> </w:t>
      </w:r>
      <w:r>
        <w:t xml:space="preserve">(Barcelona-based distributor) enabled 30% faster release cycles versus national averages. This accelerated access directly contributed to a 28% higher weekend-to-week sales retention rate.</w:t>
      </w:r>
    </w:p>
    <w:p>
      <w:pPr>
        <w:numPr>
          <w:ilvl w:val="0"/>
          <w:numId w:val="1001"/>
        </w:numPr>
        <w:pStyle w:val="Compact"/>
      </w:pPr>
      <w:r>
        <w:rPr>
          <w:bCs/>
          <w:b/>
        </w:rPr>
        <w:t xml:space="preserve">Festival Circuit Synergy:</w:t>
      </w:r>
      <w:r>
        <w:t xml:space="preserve"> </w:t>
      </w:r>
      <w:r>
        <w:t xml:space="preserve">Barcelona's film festivals generate significant pre-release buzz. Our Film Director's participation in the</w:t>
      </w:r>
      <w:r>
        <w:t xml:space="preserve"> </w:t>
      </w:r>
      <w:r>
        <w:rPr>
          <w:iCs/>
          <w:i/>
        </w:rPr>
        <w:t xml:space="preserve">Mediterranean Film Festival</w:t>
      </w:r>
      <w:r>
        <w:t xml:space="preserve"> </w:t>
      </w:r>
      <w:r>
        <w:t xml:space="preserve">(Barcelona, July 2023) drove a 58% spike in digital sales inquiries within 72 hours of screenings – the highest festival impact across all Spanish cities.</w:t>
      </w:r>
    </w:p>
    <w:bookmarkEnd w:id="23"/>
    <w:bookmarkStart w:id="24" w:name="challenges-market-specific-adjustments"/>
    <w:p>
      <w:pPr>
        <w:pStyle w:val="Heading2"/>
      </w:pPr>
      <w:r>
        <w:t xml:space="preserve">Challenges &amp; Market-Specific Adjustments</w:t>
      </w:r>
    </w:p>
    <w:p>
      <w:pPr>
        <w:pStyle w:val="FirstParagraph"/>
      </w:pPr>
      <w:r>
        <w:t xml:space="preserve">Despite strong growth, our Sales Report notes two Barcelona-specific challenges requiring strategic adaptation:</w:t>
      </w:r>
    </w:p>
    <w:p>
      <w:pPr>
        <w:numPr>
          <w:ilvl w:val="0"/>
          <w:numId w:val="1002"/>
        </w:numPr>
        <w:pStyle w:val="Compact"/>
      </w:pPr>
      <w:r>
        <w:rPr>
          <w:bCs/>
          <w:b/>
        </w:rPr>
        <w:t xml:space="preserve">Dual-Language Consumer Expectations:</w:t>
      </w:r>
      <w:r>
        <w:t xml:space="preserve"> </w:t>
      </w:r>
      <w:r>
        <w:t xml:space="preserve">64% of Barcelona audiences expect Catalan-dubbed options for non-Catalan-language films. Our Film Director's team now mandates bilingual subtitles for all new releases targeting Spain, a change directly responding to Barcelona market data.</w:t>
      </w:r>
    </w:p>
    <w:p>
      <w:pPr>
        <w:numPr>
          <w:ilvl w:val="0"/>
          <w:numId w:val="1002"/>
        </w:numPr>
        <w:pStyle w:val="Compact"/>
      </w:pPr>
      <w:r>
        <w:rPr>
          <w:bCs/>
          <w:b/>
        </w:rPr>
        <w:t xml:space="preserve">Tourist-Driven Seasonality:</w:t>
      </w:r>
      <w:r>
        <w:t xml:space="preserve"> </w:t>
      </w:r>
      <w:r>
        <w:t xml:space="preserve">Sales dip 15% during August (peak tourist season). To counter this, we've launched Barcelona-exclusive "Cultural Package" bundles (film + guided tours of filming locations) for September/October – already generating €82K in pre-orders.</w:t>
      </w:r>
    </w:p>
    <w:bookmarkEnd w:id="24"/>
    <w:bookmarkStart w:id="25" w:name="Xb357666fe01a696a9b34d14f2facbda727e9c7f"/>
    <w:p>
      <w:pPr>
        <w:pStyle w:val="Heading2"/>
      </w:pPr>
      <w:r>
        <w:t xml:space="preserve">Future Outlook: Spain Barcelona as Growth Catalyst</w:t>
      </w:r>
    </w:p>
    <w:p>
      <w:pPr>
        <w:pStyle w:val="FirstParagraph"/>
      </w:pPr>
      <w:r>
        <w:t xml:space="preserve">Barcelona's market potential continues to expand, with the Sales Report projecting 55% growth for our Film Director portfolio in 2024. Key initiatives include:</w:t>
      </w:r>
    </w:p>
    <w:p>
      <w:pPr>
        <w:numPr>
          <w:ilvl w:val="0"/>
          <w:numId w:val="1003"/>
        </w:numPr>
        <w:pStyle w:val="Compact"/>
      </w:pPr>
      <w:r>
        <w:rPr>
          <w:bCs/>
          <w:b/>
        </w:rPr>
        <w:t xml:space="preserve">Barcelona Creative Hub Launch:</w:t>
      </w:r>
      <w:r>
        <w:t xml:space="preserve"> </w:t>
      </w:r>
      <w:r>
        <w:t xml:space="preserve">A physical office opening Q1 2024 to manage local sales, leveraging direct relationships with Barcelona's top cinema chains and cultural institutions.</w:t>
      </w:r>
    </w:p>
    <w:p>
      <w:pPr>
        <w:numPr>
          <w:ilvl w:val="0"/>
          <w:numId w:val="1003"/>
        </w:numPr>
        <w:pStyle w:val="Compact"/>
      </w:pPr>
      <w:r>
        <w:rPr>
          <w:bCs/>
          <w:b/>
        </w:rPr>
        <w:t xml:space="preserve">Catalan Language Expansion:</w:t>
      </w:r>
      <w:r>
        <w:t xml:space="preserve"> </w:t>
      </w:r>
      <w:r>
        <w:t xml:space="preserve">Dubbing 10+ Film Director titles into Catalan by Q3 2024, targeting the city's 3.6M native speakers – a market with only 18% current content availability.</w:t>
      </w:r>
    </w:p>
    <w:p>
      <w:pPr>
        <w:numPr>
          <w:ilvl w:val="0"/>
          <w:numId w:val="1003"/>
        </w:numPr>
        <w:pStyle w:val="Compact"/>
      </w:pPr>
      <w:r>
        <w:rPr>
          <w:bCs/>
          <w:b/>
        </w:rPr>
        <w:t xml:space="preserve">Barcelona Film Tourism Alliance:</w:t>
      </w:r>
      <w:r>
        <w:t xml:space="preserve"> </w:t>
      </w:r>
      <w:r>
        <w:t xml:space="preserve">Partnership with the Barcelona City Council to create "Film Trails" (e.g., following</w:t>
      </w:r>
      <w:r>
        <w:t xml:space="preserve"> </w:t>
      </w:r>
      <w:r>
        <w:rPr>
          <w:iCs/>
          <w:i/>
        </w:rPr>
        <w:t xml:space="preserve">"Catalan Skies"</w:t>
      </w:r>
      <w:r>
        <w:t xml:space="preserve">'s locations), projected to drive 20,000+ new sales annually through tourism integration.</w:t>
      </w:r>
    </w:p>
    <w:bookmarkEnd w:id="25"/>
    <w:bookmarkStart w:id="26" w:name="conclusion-the-barcelona-imperative"/>
    <w:p>
      <w:pPr>
        <w:pStyle w:val="Heading2"/>
      </w:pPr>
      <w:r>
        <w:t xml:space="preserve">Conclusion: The Barcelona Imperative</w:t>
      </w:r>
    </w:p>
    <w:p>
      <w:pPr>
        <w:pStyle w:val="FirstParagraph"/>
      </w:pPr>
      <w:r>
        <w:t xml:space="preserve">This Sales Report unequivocally positions Spain Barcelona as the cornerstone of our Film Director's commercial success in Europe. The region's unique blend of cultural identity, cinematic infrastructure, and audience sophistication transforms artistic work into measurable revenue – a dynamic confirmed by Q3 2023 results. As we deepen our commitment to Barcelona through localized strategies and cultural partnerships, this market will continue to fuel not just regional sales but global distribution success. For every Film Director seeking sustainable growth in Iberia, Spain Barcelona isn't just a market – it's the commercial heartbeat of Europe's cinematic future.</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barcelona.sales@filmdirectorreport.com</w:t>
      </w:r>
      <w:r>
        <w:br/>
      </w:r>
      <w:r>
        <w:rPr>
          <w:iCs/>
          <w:i/>
        </w:rPr>
        <w:t xml:space="preserve">This Sales Report complies with EU data standards for film industry analytics in Spain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Sales Performance Report: Spain Barcelona Market</dc:title>
  <dc:creator/>
  <dc:language>en</dc:language>
  <cp:keywords/>
  <dcterms:created xsi:type="dcterms:W3CDTF">2026-07-24T16:53:09Z</dcterms:created>
  <dcterms:modified xsi:type="dcterms:W3CDTF">2026-07-24T16:53:09Z</dcterms:modified>
</cp:coreProperties>
</file>

<file path=docProps/custom.xml><?xml version="1.0" encoding="utf-8"?>
<Properties xmlns="http://schemas.openxmlformats.org/officeDocument/2006/custom-properties" xmlns:vt="http://schemas.openxmlformats.org/officeDocument/2006/docPropsVTypes"/>
</file>