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Film</w:t>
      </w:r>
      <w:r>
        <w:t xml:space="preserve"> </w:t>
      </w:r>
      <w:r>
        <w:t xml:space="preserve">Director</w:t>
      </w:r>
      <w:r>
        <w:t xml:space="preserve"> </w:t>
      </w:r>
      <w:r>
        <w:t xml:space="preserve">Sales</w:t>
      </w:r>
      <w:r>
        <w:t xml:space="preserve"> </w:t>
      </w:r>
      <w:r>
        <w:t xml:space="preserve">Report</w:t>
      </w:r>
    </w:p>
    <w:bookmarkStart w:id="29" w:name="Xdf117754cdb45f529accd92823247f418bf3898"/>
    <w:p>
      <w:pPr>
        <w:pStyle w:val="Heading1"/>
      </w:pPr>
      <w:r>
        <w:t xml:space="preserve">Sales Report: Film Director Performance Analysis - Uganda Kampala Market (Q3 2023)</w:t>
      </w:r>
    </w:p>
    <w:bookmarkStart w:id="28" w:name="X8fe1d177c28650c9373c1f4e98638620a76d179"/>
    <w:p>
      <w:pPr>
        <w:pStyle w:val="Heading2"/>
      </w:pPr>
      <w:r>
        <w:t xml:space="preserve">Prepared For: East African Cinema Consortium</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Regional Sales Analytics Division, Kampala Office</w:t>
      </w:r>
    </w:p>
    <w:bookmarkStart w:id="20" w:name="i.-executive-summary"/>
    <w:p>
      <w:pPr>
        <w:pStyle w:val="Heading3"/>
      </w:pPr>
      <w:r>
        <w:t xml:space="preserve">I. Executive Summary</w:t>
      </w:r>
    </w:p>
    <w:p>
      <w:pPr>
        <w:pStyle w:val="FirstParagraph"/>
      </w:pPr>
      <w:r>
        <w:t xml:space="preserve">This comprehensive Sales Report analyzes the performance of film directors operating within the Uganda Kampala market during Q3 2023. The report reveals that Kampala-based Film Director initiatives have generated a remarkable 27% year-over-year sales growth, significantly outperforming regional averages. With Uganda's film industry expanding at 18% annually, Kampala remains the undisputed epicenter of production activity, accounting for 68% of all local film sales. This Sales Report confirms that strategic director-driven content is now the primary revenue driver for Uganda's burgeoning cinema sector, with Kampala studios reporting record-breaking distribution figures.</w:t>
      </w:r>
    </w:p>
    <w:bookmarkEnd w:id="20"/>
    <w:bookmarkStart w:id="21" w:name="X00da41c221ae0714a91a9c9d6a969d96e8140a7"/>
    <w:p>
      <w:pPr>
        <w:pStyle w:val="Heading3"/>
      </w:pPr>
      <w:r>
        <w:t xml:space="preserve">II. Market Context: Film Director Impact in Uganda Kampala</w:t>
      </w:r>
    </w:p>
    <w:p>
      <w:pPr>
        <w:pStyle w:val="FirstParagraph"/>
      </w:pPr>
      <w:r>
        <w:t xml:space="preserve">Kampala's film landscape has undergone transformative growth since 2019, driven by visionary Film Directors who have successfully navigated regulatory shifts and audience preferences. The Uganda Film Festival (UFF) data confirms that Kampala-based directors secured 74% of the country's top 20 box office films in Q3. This success stems from three key factors: authentic local storytelling reflecting Ugandan culture, strategic partnerships with Kampala-based distributors like KinoVision and NTV Uganda, and innovative digital monetization models developed by our Film Director cohort.</w:t>
      </w:r>
    </w:p>
    <w:p>
      <w:pPr>
        <w:pStyle w:val="BodyText"/>
      </w:pPr>
      <w:r>
        <w:t xml:space="preserve">Notably, the term "Film Director" has evolved beyond creative leadership to encompass business acumen. Modern Kampala Film Directors now lead integrated sales teams handling pre-production market research, real-time audience analytics during filming, and post-release revenue optimization. This holistic approach has directly contributed to our 2023 Q3 sales surge.</w:t>
      </w:r>
    </w:p>
    <w:bookmarkEnd w:id="21"/>
    <w:bookmarkStart w:id="22" w:name="Xbb3300cc95f53a92e5084d73748c3d6a6e94266"/>
    <w:p>
      <w:pPr>
        <w:pStyle w:val="Heading3"/>
      </w:pPr>
      <w:r>
        <w:t xml:space="preserve">III. Sales Performance Breakdown: Key Metrics (Kampala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Director Project</w:t>
            </w:r>
          </w:p>
        </w:tc>
        <w:tc>
          <w:tcPr/>
          <w:p>
            <w:pPr>
              <w:pStyle w:val="Compact"/>
              <w:jc w:val="left"/>
            </w:pPr>
            <w:r>
              <w:t xml:space="preserve">Genre</w:t>
            </w:r>
          </w:p>
        </w:tc>
        <w:tc>
          <w:tcPr/>
          <w:p>
            <w:pPr>
              <w:pStyle w:val="Compact"/>
              <w:jc w:val="left"/>
            </w:pPr>
            <w:r>
              <w:t xml:space="preserve">Sales Revenue (UGX)</w:t>
            </w:r>
          </w:p>
        </w:tc>
        <w:tc>
          <w:tcPr/>
          <w:p>
            <w:pPr>
              <w:pStyle w:val="Compact"/>
              <w:jc w:val="left"/>
            </w:pPr>
            <w:r>
              <w:t xml:space="preserve">ROI</w:t>
            </w:r>
          </w:p>
        </w:tc>
        <w:tc>
          <w:tcPr/>
          <w:p>
            <w:pPr>
              <w:pStyle w:val="Compact"/>
              <w:jc w:val="left"/>
            </w:pPr>
            <w:r>
              <w:t xml:space="preserve">Audience Reach (Kampala)</w:t>
            </w:r>
          </w:p>
        </w:tc>
      </w:tr>
      <w:tr>
        <w:tc>
          <w:tcPr/>
          <w:p>
            <w:pPr>
              <w:pStyle w:val="Compact"/>
              <w:jc w:val="left"/>
            </w:pPr>
            <w:r>
              <w:t xml:space="preserve">"Kampala Dreams"</w:t>
            </w:r>
          </w:p>
        </w:tc>
        <w:tc>
          <w:tcPr/>
          <w:p>
            <w:pPr>
              <w:pStyle w:val="Compact"/>
              <w:jc w:val="left"/>
            </w:pPr>
            <w:r>
              <w:t xml:space="preserve">Drama</w:t>
            </w:r>
          </w:p>
        </w:tc>
        <w:tc>
          <w:tcPr/>
          <w:p>
            <w:pPr>
              <w:pStyle w:val="Compact"/>
              <w:jc w:val="left"/>
            </w:pPr>
            <w:r>
              <w:t xml:space="preserve">1.45B</w:t>
            </w:r>
          </w:p>
        </w:tc>
        <w:tc>
          <w:tcPr/>
          <w:p>
            <w:pPr>
              <w:pStyle w:val="Compact"/>
              <w:jc w:val="left"/>
            </w:pPr>
            <w:r>
              <w:t xml:space="preserve">237%</w:t>
            </w:r>
          </w:p>
        </w:tc>
        <w:tc>
          <w:tcPr/>
          <w:p>
            <w:pPr>
              <w:pStyle w:val="Compact"/>
              <w:jc w:val="left"/>
            </w:pPr>
            <w:r>
              <w:t xml:space="preserve">286,000+ viewers</w:t>
            </w:r>
          </w:p>
        </w:tc>
      </w:tr>
      <w:tr>
        <w:tc>
          <w:tcPr/>
          <w:p>
            <w:pPr>
              <w:pStyle w:val="Compact"/>
              <w:jc w:val="left"/>
            </w:pPr>
            <w:r>
              <w:t xml:space="preserve">"Lugard's Shadow"</w:t>
            </w:r>
          </w:p>
        </w:tc>
        <w:tc>
          <w:tcPr/>
          <w:p>
            <w:pPr>
              <w:pStyle w:val="Compact"/>
              <w:jc w:val="left"/>
            </w:pPr>
            <w:r>
              <w:t xml:space="preserve">Historical</w:t>
            </w:r>
          </w:p>
        </w:tc>
        <w:tc>
          <w:tcPr/>
          <w:p>
            <w:pPr>
              <w:pStyle w:val="Compact"/>
              <w:jc w:val="left"/>
            </w:pPr>
            <w:r>
              <w:t xml:space="preserve">1.82B</w:t>
            </w:r>
          </w:p>
        </w:tc>
        <w:tc>
          <w:tcPr/>
          <w:p>
            <w:pPr>
              <w:pStyle w:val="Compact"/>
              <w:jc w:val="left"/>
            </w:pPr>
            <w:r>
              <w:t xml:space="preserve">312%</w:t>
            </w:r>
          </w:p>
        </w:tc>
        <w:tc>
          <w:tcPr/>
          <w:p>
            <w:pPr>
              <w:pStyle w:val="Compact"/>
              <w:jc w:val="left"/>
            </w:pPr>
            <w:r>
              <w:t xml:space="preserve">357,000+ viewers</w:t>
            </w:r>
          </w:p>
        </w:tc>
      </w:tr>
      <w:tr>
        <w:tc>
          <w:tcPr/>
          <w:p>
            <w:pPr>
              <w:pStyle w:val="Compact"/>
              <w:jc w:val="left"/>
            </w:pPr>
            <w:r>
              <w:t xml:space="preserve">"Busoga Beat"</w:t>
            </w:r>
          </w:p>
        </w:tc>
        <w:tc>
          <w:tcPr/>
          <w:p>
            <w:pPr>
              <w:pStyle w:val="Compact"/>
              <w:jc w:val="left"/>
            </w:pPr>
            <w:r>
              <w:t xml:space="preserve">Music Documentary</w:t>
            </w:r>
          </w:p>
        </w:tc>
        <w:tc>
          <w:tcPr/>
          <w:p>
            <w:pPr>
              <w:pStyle w:val="Compact"/>
              <w:jc w:val="left"/>
            </w:pPr>
            <w:r>
              <w:t xml:space="preserve">984M</w:t>
            </w:r>
          </w:p>
        </w:tc>
        <w:tc>
          <w:tcPr/>
          <w:p>
            <w:pPr>
              <w:pStyle w:val="Compact"/>
              <w:jc w:val="left"/>
            </w:pPr>
            <w:r>
              <w:t xml:space="preserve">189%</w:t>
            </w:r>
          </w:p>
        </w:tc>
        <w:tc>
          <w:tcPr/>
          <w:p>
            <w:pPr>
              <w:pStyle w:val="Compact"/>
              <w:jc w:val="left"/>
            </w:pPr>
            <w:r>
              <w:t xml:space="preserve">215,000+ viewers</w:t>
            </w:r>
          </w:p>
        </w:tc>
      </w:tr>
      <w:tr>
        <w:tc>
          <w:tcPr>
            <w:gridSpan w:val="2"/>
          </w:tcPr>
          <w:p>
            <w:pPr>
              <w:pStyle w:val="Compact"/>
              <w:jc w:val="left"/>
            </w:pPr>
            <w:r>
              <w:t xml:space="preserve">TOTAL (Kampala)</w:t>
            </w:r>
          </w:p>
        </w:tc>
        <w:tc>
          <w:tcPr/>
          <w:p>
            <w:pPr>
              <w:pStyle w:val="Compact"/>
              <w:jc w:val="left"/>
            </w:pPr>
            <w:r>
              <w:t xml:space="preserve">4.25B UGX</w:t>
            </w:r>
          </w:p>
        </w:tc>
        <w:tc>
          <w:tcPr/>
          <w:p>
            <w:pPr>
              <w:pStyle w:val="Compact"/>
              <w:jc w:val="left"/>
            </w:pPr>
            <w:r>
              <w:t xml:space="preserve">Avg. 246%</w:t>
            </w:r>
          </w:p>
        </w:tc>
        <w:tc>
          <w:tcPr/>
          <w:p>
            <w:pPr>
              <w:pStyle w:val="Compact"/>
              <w:jc w:val="left"/>
            </w:pPr>
            <w:r>
              <w:t xml:space="preserve">Avg. 286,000 viewers</w:t>
            </w:r>
          </w:p>
        </w:tc>
      </w:tr>
    </w:tbl>
    <w:p>
      <w:pPr>
        <w:pStyle w:val="BodyText"/>
      </w:pPr>
      <w:r>
        <w:t xml:space="preserve">The data above demonstrates that Kampala Film Directors consistently outperform national averages by 19-33% in revenue generation. Notable drivers include:</w:t>
      </w:r>
      <w:r>
        <w:t xml:space="preserve"> </w:t>
      </w:r>
      <w:r>
        <w:t xml:space="preserve">(a) Strategic partnerships with Kampala-based streaming platforms (e.g., Showmax, YouTube Uganda),</w:t>
      </w:r>
      <w:r>
        <w:t xml:space="preserve"> </w:t>
      </w:r>
      <w:r>
        <w:t xml:space="preserve">(b) Localization of marketing campaigns through Kampala community influencers, and</w:t>
      </w:r>
      <w:r>
        <w:t xml:space="preserve"> </w:t>
      </w:r>
      <w:r>
        <w:t xml:space="preserve">(c) Direct-to-consumer sales via mobile payment systems popularized by Kampala studios. The project "Lugard's Shadow" achieved record-breaking sales through a hybrid model combining theater releases in Kampala cinemas with exclusive digital bundles for mobile subscribers.</w:t>
      </w:r>
    </w:p>
    <w:bookmarkEnd w:id="22"/>
    <w:bookmarkStart w:id="23" w:name="iv.-uganda-kampala-market-dynamics"/>
    <w:p>
      <w:pPr>
        <w:pStyle w:val="Heading3"/>
      </w:pPr>
      <w:r>
        <w:t xml:space="preserve">IV. Uganda Kampala Market Dynamics</w:t>
      </w:r>
    </w:p>
    <w:p>
      <w:pPr>
        <w:pStyle w:val="FirstParagraph"/>
      </w:pPr>
      <w:r>
        <w:t xml:space="preserve">Kampala's unique market conditions have created unprecedented opportunities for Film Directors. The city's 57% urban population density creates concentrated audience clusters ideal for targeted sales campaigns. Our analysis confirms that Kampala-based directors achieve 41% higher secondary revenue streams (merchandising, rights licensing) compared to rural producers due to proximity to distributors and creative agencies.</w:t>
      </w:r>
    </w:p>
    <w:p>
      <w:pPr>
        <w:pStyle w:val="BodyText"/>
      </w:pPr>
      <w:r>
        <w:t xml:space="preserve">Crucially, Uganda's recent Film Policy reforms (2022) have empowered Kampala Film Directors with streamlined permits and tax incentives. This regulatory shift directly correlates with the 34% increase in sales from directors securing government-backed production funding. The Sales Report notes that 78% of top-performing projects in Kampala now utilize these incentives, accelerating return on investment by an average of 5 months.</w:t>
      </w:r>
    </w:p>
    <w:bookmarkEnd w:id="23"/>
    <w:bookmarkStart w:id="24" w:name="Xca8068614548330f1d811ec3d70213742a64615"/>
    <w:p>
      <w:pPr>
        <w:pStyle w:val="Heading3"/>
      </w:pPr>
      <w:r>
        <w:t xml:space="preserve">V. Challenges Facing Film Directors in Kampala</w:t>
      </w:r>
    </w:p>
    <w:p>
      <w:pPr>
        <w:pStyle w:val="FirstParagraph"/>
      </w:pPr>
      <w:r>
        <w:t xml:space="preserve">Despite strong performance, our Sales Report identifies three critical challenges:</w:t>
      </w:r>
    </w:p>
    <w:p>
      <w:pPr>
        <w:numPr>
          <w:ilvl w:val="0"/>
          <w:numId w:val="1001"/>
        </w:numPr>
        <w:pStyle w:val="Compact"/>
      </w:pPr>
      <w:r>
        <w:rPr>
          <w:bCs/>
          <w:b/>
        </w:rPr>
        <w:t xml:space="preserve">Infrastructure Gaps:</w:t>
      </w:r>
      <w:r>
        <w:t xml:space="preserve"> </w:t>
      </w:r>
      <w:r>
        <w:t xml:space="preserve">Only 12 of Kampala's 47 cinemas have digital projection systems, limiting premium pricing potential for directors' high-quality productions.</w:t>
      </w:r>
    </w:p>
    <w:p>
      <w:pPr>
        <w:numPr>
          <w:ilvl w:val="0"/>
          <w:numId w:val="1001"/>
        </w:numPr>
        <w:pStyle w:val="Compact"/>
      </w:pPr>
      <w:r>
        <w:rPr>
          <w:bCs/>
          <w:b/>
        </w:rPr>
        <w:t xml:space="preserve">Talent Retention:</w:t>
      </w:r>
      <w:r>
        <w:t xml:space="preserve"> </w:t>
      </w:r>
      <w:r>
        <w:t xml:space="preserve">Top cinematographers and editors are leaving for Nairobi due to better pay, increasing production costs by 19% YoY.</w:t>
      </w:r>
    </w:p>
    <w:p>
      <w:pPr>
        <w:numPr>
          <w:ilvl w:val="0"/>
          <w:numId w:val="1001"/>
        </w:numPr>
        <w:pStyle w:val="Compact"/>
      </w:pPr>
      <w:r>
        <w:rPr>
          <w:bCs/>
          <w:b/>
        </w:rPr>
        <w:t xml:space="preserve">Digital Piracy:</w:t>
      </w:r>
      <w:r>
        <w:t xml:space="preserve"> </w:t>
      </w:r>
      <w:r>
        <w:t xml:space="preserve">Kampala's street-based DVD vendors still account for 37% of potential revenue loss, requiring directors to implement more robust digital rights management.</w:t>
      </w:r>
    </w:p>
    <w:bookmarkEnd w:id="24"/>
    <w:bookmarkStart w:id="25" w:name="vi.-strategic-recommendations"/>
    <w:p>
      <w:pPr>
        <w:pStyle w:val="Heading3"/>
      </w:pPr>
      <w:r>
        <w:t xml:space="preserve">VI. Strategic Recommendations</w:t>
      </w:r>
    </w:p>
    <w:p>
      <w:pPr>
        <w:numPr>
          <w:ilvl w:val="0"/>
          <w:numId w:val="1002"/>
        </w:numPr>
        <w:pStyle w:val="Compact"/>
      </w:pPr>
      <w:r>
        <w:rPr>
          <w:bCs/>
          <w:b/>
        </w:rPr>
        <w:t xml:space="preserve">Invest in Kampala Cinema Modernization:</w:t>
      </w:r>
      <w:r>
        <w:t xml:space="preserve"> </w:t>
      </w:r>
      <w:r>
        <w:t xml:space="preserve">Partner with city authorities to upgrade 5 key theaters for premium screenings, enabling directors to command 25% higher ticket prices.</w:t>
      </w:r>
    </w:p>
    <w:p>
      <w:pPr>
        <w:numPr>
          <w:ilvl w:val="0"/>
          <w:numId w:val="1002"/>
        </w:numPr>
        <w:pStyle w:val="Compact"/>
      </w:pPr>
      <w:r>
        <w:rPr>
          <w:bCs/>
          <w:b/>
        </w:rPr>
        <w:t xml:space="preserve">Create Director Talent Hubs:</w:t>
      </w:r>
      <w:r>
        <w:t xml:space="preserve"> </w:t>
      </w:r>
      <w:r>
        <w:t xml:space="preserve">Establish Kampala-based training centers co-funded by distributors to retain technical staff, reducing production cost volatility.</w:t>
      </w:r>
    </w:p>
    <w:p>
      <w:pPr>
        <w:numPr>
          <w:ilvl w:val="0"/>
          <w:numId w:val="1002"/>
        </w:numPr>
        <w:pStyle w:val="Compact"/>
      </w:pPr>
      <w:r>
        <w:rPr>
          <w:bCs/>
          <w:b/>
        </w:rPr>
        <w:t xml:space="preserve">Leverage Mobile Sales Channels:</w:t>
      </w:r>
      <w:r>
        <w:t xml:space="preserve"> </w:t>
      </w:r>
      <w:r>
        <w:t xml:space="preserve">Develop Kampala-specific payment apps for direct film purchases via MTN and Airtel, capturing revenue currently lost to piracy.</w:t>
      </w:r>
    </w:p>
    <w:bookmarkEnd w:id="25"/>
    <w:bookmarkStart w:id="26" w:name="X633ae8760f3f94c3eaeaa4a3fa47ff2f7c9e9db"/>
    <w:p>
      <w:pPr>
        <w:pStyle w:val="Heading3"/>
      </w:pPr>
      <w:r>
        <w:t xml:space="preserve">VII. 2024 Projections: Film Director Sales Trajectory</w:t>
      </w:r>
    </w:p>
    <w:p>
      <w:pPr>
        <w:pStyle w:val="FirstParagraph"/>
      </w:pPr>
      <w:r>
        <w:t xml:space="preserve">Based on current momentum, this Sales Report forecasts a minimum 31% annual growth for Kampala-based Film Directors in 2024. Key drivers include:</w:t>
      </w:r>
    </w:p>
    <w:p>
      <w:pPr>
        <w:numPr>
          <w:ilvl w:val="0"/>
          <w:numId w:val="1003"/>
        </w:numPr>
        <w:pStyle w:val="Compact"/>
      </w:pPr>
      <w:r>
        <w:t xml:space="preserve">The opening of the new Kampala International Film Studio (KIFS) in Q1 2024, which will lower production costs by 28%</w:t>
      </w:r>
    </w:p>
    <w:p>
      <w:pPr>
        <w:numPr>
          <w:ilvl w:val="0"/>
          <w:numId w:val="1003"/>
        </w:numPr>
        <w:pStyle w:val="Compact"/>
      </w:pPr>
      <w:r>
        <w:t xml:space="preserve">Expanding partnerships with Netflix and Showmax for regional content deals targeting East African audiences</w:t>
      </w:r>
    </w:p>
    <w:p>
      <w:pPr>
        <w:numPr>
          <w:ilvl w:val="0"/>
          <w:numId w:val="1003"/>
        </w:numPr>
        <w:pStyle w:val="Compact"/>
      </w:pPr>
      <w:r>
        <w:t xml:space="preserve">Increased government spending on film subsidies through the Uganda Development Bank's new creative sector fund</w:t>
      </w:r>
    </w:p>
    <w:bookmarkEnd w:id="26"/>
    <w:bookmarkStart w:id="27" w:name="Xf026c9975d2f3d04beb986109f92fe9d8811441"/>
    <w:p>
      <w:pPr>
        <w:pStyle w:val="Heading3"/>
      </w:pPr>
      <w:r>
        <w:t xml:space="preserve">VIII. Conclusion: The Kampala Film Director Imperative</w:t>
      </w:r>
    </w:p>
    <w:p>
      <w:pPr>
        <w:pStyle w:val="FirstParagraph"/>
      </w:pPr>
      <w:r>
        <w:t xml:space="preserve">This Sales Report unequivocally confirms that Uganda Kampala's Film Director ecosystem is not merely surviving but leading Africa's film renaissance. With the city generating over UGX 12 billion in annual film sales (a 47% increase since 2020), directors have evolved from creative artists to strategic revenue architects. The future of Uganda's cinema industry hinges on scaling this Kampala model – where Film Director leadership directly translates to measurable commercial success.</w:t>
      </w:r>
    </w:p>
    <w:p>
      <w:pPr>
        <w:pStyle w:val="BodyText"/>
      </w:pPr>
      <w:r>
        <w:t xml:space="preserve">As we move into the final quarter of 2023, all stakeholders must recognize that investing in Kampala-based Film Directors isn't just about supporting creativity; it's the single most effective sales strategy for unlocking Uganda's $87 million annual film market. The data doesn't lie: when Kampala directors lead with business acumen as much as artistic vision, our Sales Report shows sustainable growth becomes inevitable.</w:t>
      </w:r>
    </w:p>
    <w:p>
      <w:pPr>
        <w:pStyle w:val="BodyText"/>
      </w:pPr>
      <w:r>
        <w:rPr>
          <w:iCs/>
          <w:i/>
        </w:rPr>
        <w:t xml:space="preserve">"In Kampala, we've discovered that the true power of a Film Director lies in their ability to translate cultural stories into commercial opportunities. This Sales Report proves that when artists understand markets and markets understand artistry, everyone wins."</w:t>
      </w:r>
      <w:r>
        <w:br/>
      </w:r>
      <w:r>
        <w:t xml:space="preserve">- Akello Nkata, Chief Strategy Officer, Uganda Film Council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Film Director Sales Report</dc:title>
  <dc:creator/>
  <dc:language>en</dc:language>
  <cp:keywords/>
  <dcterms:created xsi:type="dcterms:W3CDTF">2026-07-24T00:28:53Z</dcterms:created>
  <dcterms:modified xsi:type="dcterms:W3CDTF">2026-07-24T00:28:53Z</dcterms:modified>
</cp:coreProperties>
</file>

<file path=docProps/custom.xml><?xml version="1.0" encoding="utf-8"?>
<Properties xmlns="http://schemas.openxmlformats.org/officeDocument/2006/custom-properties" xmlns:vt="http://schemas.openxmlformats.org/officeDocument/2006/docPropsVTypes"/>
</file>