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COMPREHENSIVE SALES REPORT: FILM DIRECTOR PERFORMANCE IN UNITED ARAB EMIRATES DUBAI</w:t>
      </w:r>
    </w:p>
    <w:p>
      <w:pPr>
        <w:pStyle w:val="BodyText"/>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Type:</w:t>
      </w:r>
      <w:r>
        <w:t xml:space="preserve"> </w:t>
      </w:r>
      <w:r>
        <w:t xml:space="preserve">Quarterly Sales Performance Analysis</w:t>
      </w:r>
    </w:p>
    <w:p>
      <w:pPr>
        <w:pStyle w:val="BodyText"/>
      </w:pPr>
      <w:r>
        <w:t xml:space="preserve">This official Sales Report provides an in-depth assessment of the film production landscape and sales performance metrics for prominent Film Director engagements within the United Arab Emirates Dubai market. As Dubai continues to establish itself as a premier global hub for cinematic excellence, this report details strategic opportunities, revenue streams, and actionable insights specific to our Film Director portfolio in this dynamic market.</w:t>
      </w:r>
    </w:p>
    <w:bookmarkStart w:id="20" w:name="X32e55c6f86f79eb73e349a9b9f3427250c937b7"/>
    <w:p>
      <w:pPr>
        <w:pStyle w:val="Heading2"/>
      </w:pPr>
      <w:r>
        <w:t xml:space="preserve">Executive Summary: The Dubai Film Market Imperative</w:t>
      </w:r>
    </w:p>
    <w:p>
      <w:pPr>
        <w:pStyle w:val="FirstParagraph"/>
      </w:pPr>
      <w:r>
        <w:t xml:space="preserve">The United Arab Emirates Dubai film industry has experienced unprecedented growth over the past three years, with production value reaching $1.8 billion in 2023 according to the Dubai Film City Authority. This Sales Report confirms that our portfolio of Film Director partnerships has been instrumental in capturing 37% of this market expansion. Notably, Dubai's strategic position as a bridge between Western and Middle Eastern cinema has created unique sales opportunities where our Film Directors deliver culturally nuanced content that resonates globally while adhering to UAE cultural values.</w:t>
      </w:r>
    </w:p>
    <w:p>
      <w:pPr>
        <w:pStyle w:val="BodyText"/>
      </w:pPr>
      <w:r>
        <w:rPr>
          <w:bCs/>
          <w:b/>
        </w:rPr>
        <w:t xml:space="preserve">Key Achievement:</w:t>
      </w:r>
      <w:r>
        <w:t xml:space="preserve"> </w:t>
      </w:r>
      <w:r>
        <w:t xml:space="preserve">The Film Director portfolio generated $42.7 million in Q3 2023 revenue from Dubai-based projects, representing a 29% year-over-year increase and significantly outperforming the regional average of 18%. This growth was driven by three major film commissions secured through Dubai's new Creative Industries Zone at Expo City.</w:t>
      </w:r>
    </w:p>
    <w:bookmarkEnd w:id="20"/>
    <w:bookmarkStart w:id="24" w:name="Xbfca52113b676cd0689471e33660a024ae7701b"/>
    <w:p>
      <w:pPr>
        <w:pStyle w:val="Heading2"/>
      </w:pPr>
      <w:r>
        <w:t xml:space="preserve">Market Analysis: United Arab Emirates Dubai as a Film Production Nexus</w:t>
      </w:r>
    </w:p>
    <w:p>
      <w:pPr>
        <w:pStyle w:val="FirstParagraph"/>
      </w:pPr>
      <w:r>
        <w:t xml:space="preserve">Dubai has transformed from a filming location into a full-service production ecosystem. The government's Vision 2030 initiatives, particularly the UAE Film and Media Strategy 2031, have created an unparalleled environment for film sales. Our analysis reveals three critical trends shaping the Film Director market in Dubai:</w:t>
      </w:r>
    </w:p>
    <w:bookmarkStart w:id="21" w:name="Xab0c0cbe102e34012505083486542cbde1e3a80"/>
    <w:p>
      <w:pPr>
        <w:pStyle w:val="Heading3"/>
      </w:pPr>
      <w:r>
        <w:t xml:space="preserve">1. Government Incentives Driving Sales Volume</w:t>
      </w:r>
    </w:p>
    <w:p>
      <w:pPr>
        <w:pStyle w:val="FirstParagraph"/>
      </w:pPr>
      <w:r>
        <w:t xml:space="preserve">The Dubai Film &amp; TV Commission's 50% cash rebate on production costs has directly influenced our Film Director contract negotiations. This year, 8 of our top 10 Film Director deals secured multi-picture agreements due to these incentives, generating $28 million in committed revenue versus $14 million during the same period last year.</w:t>
      </w:r>
    </w:p>
    <w:bookmarkEnd w:id="21"/>
    <w:bookmarkStart w:id="22" w:name="cross-regional-content-demand"/>
    <w:p>
      <w:pPr>
        <w:pStyle w:val="Heading3"/>
      </w:pPr>
      <w:r>
        <w:t xml:space="preserve">2. Cross-Regional Content Demand</w:t>
      </w:r>
    </w:p>
    <w:p>
      <w:pPr>
        <w:pStyle w:val="FirstParagraph"/>
      </w:pPr>
      <w:r>
        <w:t xml:space="preserve">Dubai's position as a neutral ground for Middle Eastern and Western co-productions has created specialized sales channels. Our Film Director portfolio now includes 6 projects targeting the $50 billion MENA streaming market, with Netflix and Amazon Prime securing exclusive rights to two major productions directed by our lead filmmakers.</w:t>
      </w:r>
    </w:p>
    <w:bookmarkEnd w:id="22"/>
    <w:bookmarkStart w:id="23" w:name="cultural-authenticity-as-a-sales-driver"/>
    <w:p>
      <w:pPr>
        <w:pStyle w:val="Heading3"/>
      </w:pPr>
      <w:r>
        <w:t xml:space="preserve">3. Cultural Authenticity as a Sales Driver</w:t>
      </w:r>
    </w:p>
    <w:p>
      <w:pPr>
        <w:pStyle w:val="FirstParagraph"/>
      </w:pPr>
      <w:r>
        <w:t xml:space="preserve">Unlike generic international productions, Film Directors working in Dubai demonstrate deep understanding of Emirati cultural nuances. This capability has become the cornerstone of sales success—our recent documentary series "Heritage Echoes" generated 240% higher engagement rates than similar content produced outside UAE due to authentic local storytelling.</w:t>
      </w:r>
    </w:p>
    <w:bookmarkEnd w:id="23"/>
    <w:bookmarkEnd w:id="24"/>
    <w:bookmarkStart w:id="25" w:name="X829ddabd6987cd8bec87d6b79a7bf8b662c1c97"/>
    <w:p>
      <w:pPr>
        <w:pStyle w:val="Heading2"/>
      </w:pPr>
      <w:r>
        <w:t xml:space="preserve">Sales Performance: Film Director Impact Analysis</w:t>
      </w:r>
    </w:p>
    <w:p>
      <w:pPr>
        <w:pStyle w:val="FirstParagraph"/>
      </w:pPr>
      <w:r>
        <w:t xml:space="preserve">This Sales Report details the performance metrics of our top Film Directors operating within United Arab Emirates Dubai: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Film Director</w:t>
            </w:r>
          </w:p>
        </w:tc>
        <w:tc>
          <w:tcPr/>
          <w:p>
            <w:pPr>
              <w:pStyle w:val="Compact"/>
              <w:jc w:val="left"/>
            </w:pPr>
            <w:r>
              <w:t xml:space="preserve">Q3 Revenue Generated</w:t>
            </w:r>
          </w:p>
        </w:tc>
        <w:tc>
          <w:tcPr/>
          <w:p>
            <w:pPr>
              <w:pStyle w:val="Compact"/>
              <w:jc w:val="left"/>
            </w:pPr>
            <w:r>
              <w:t xml:space="preserve">Key Dubai Projects</w:t>
            </w:r>
          </w:p>
        </w:tc>
        <w:tc>
          <w:tcPr/>
          <w:p>
            <w:pPr>
              <w:pStyle w:val="Compact"/>
              <w:jc w:val="left"/>
            </w:pPr>
            <w:r>
              <w:t xml:space="preserve">Client Satisfaction (NPS)</w:t>
            </w:r>
          </w:p>
        </w:tc>
      </w:tr>
      <w:tr>
        <w:tc>
          <w:tcPr/>
          <w:p>
            <w:pPr>
              <w:pStyle w:val="Compact"/>
              <w:jc w:val="left"/>
            </w:pPr>
            <w:r>
              <w:t xml:space="preserve">Aisha Al-Mansoori</w:t>
            </w:r>
          </w:p>
        </w:tc>
        <w:tc>
          <w:tcPr/>
          <w:p>
            <w:pPr>
              <w:pStyle w:val="Compact"/>
              <w:jc w:val="left"/>
            </w:pPr>
            <w:r>
              <w:t xml:space="preserve">$12.4M</w:t>
            </w:r>
          </w:p>
        </w:tc>
        <w:tc>
          <w:tcPr/>
          <w:p>
            <w:pPr>
              <w:pStyle w:val="Compact"/>
              <w:jc w:val="left"/>
            </w:pPr>
            <w:r>
              <w:t xml:space="preserve">Emirates Airlines Campaign (TV Spot Series), "Desert Echoes" Documentary</w:t>
            </w:r>
          </w:p>
        </w:tc>
        <w:tc>
          <w:tcPr/>
          <w:p>
            <w:pPr>
              <w:pStyle w:val="Compact"/>
              <w:jc w:val="left"/>
            </w:pPr>
            <w:r>
              <w:t xml:space="preserve">87</w:t>
            </w:r>
          </w:p>
        </w:tc>
      </w:tr>
      <w:tr>
        <w:tc>
          <w:tcPr/>
          <w:p>
            <w:pPr>
              <w:pStyle w:val="Compact"/>
              <w:jc w:val="left"/>
            </w:pPr>
            <w:r>
              <w:t xml:space="preserve">Khalid Hassan</w:t>
            </w:r>
          </w:p>
        </w:tc>
        <w:tc>
          <w:tcPr/>
          <w:p>
            <w:pPr>
              <w:pStyle w:val="Compact"/>
              <w:jc w:val="left"/>
            </w:pPr>
            <w:r>
              <w:t xml:space="preserve">$14.9M</w:t>
            </w:r>
          </w:p>
        </w:tc>
        <w:tc>
          <w:tcPr/>
          <w:p>
            <w:pPr>
              <w:pStyle w:val="Compact"/>
              <w:jc w:val="left"/>
            </w:pPr>
            <w:r>
              <w:t xml:space="preserve">Al-Futtaim Group Brand Film, "Dubai Dreams" Feature Film (Co-Production)</w:t>
            </w:r>
          </w:p>
        </w:tc>
        <w:tc>
          <w:tcPr/>
          <w:p>
            <w:pPr>
              <w:pStyle w:val="Compact"/>
              <w:jc w:val="left"/>
            </w:pPr>
            <w:r>
              <w:t xml:space="preserve">92</w:t>
            </w:r>
          </w:p>
        </w:tc>
      </w:tr>
      <w:tr>
        <w:tc>
          <w:tcPr/>
          <w:p>
            <w:pPr>
              <w:pStyle w:val="Compact"/>
              <w:jc w:val="left"/>
            </w:pPr>
            <w:r>
              <w:t xml:space="preserve">Nadia Al-Suwaidi</w:t>
            </w:r>
          </w:p>
        </w:tc>
        <w:tc>
          <w:tcPr/>
          <w:p>
            <w:pPr>
              <w:pStyle w:val="Compact"/>
              <w:jc w:val="left"/>
            </w:pPr>
            <w:r>
              <w:t xml:space="preserve">$15.4M</w:t>
            </w:r>
          </w:p>
        </w:tc>
        <w:tc>
          <w:tcPr/>
          <w:p>
            <w:pPr>
              <w:pStyle w:val="Compact"/>
              <w:jc w:val="left"/>
            </w:pPr>
            <w:r>
              <w:t xml:space="preserve">Ras Al Khaimah Tourism Campaign, "Sailing Heritage" Short Film Series</w:t>
            </w:r>
          </w:p>
        </w:tc>
        <w:tc>
          <w:tcPr/>
          <w:p>
            <w:pPr>
              <w:pStyle w:val="Compact"/>
              <w:jc w:val="left"/>
            </w:pPr>
            <w:r>
              <w:t xml:space="preserve">89</w:t>
            </w:r>
          </w:p>
        </w:tc>
      </w:tr>
    </w:tbl>
    <w:p>
      <w:pPr>
        <w:pStyle w:val="BodyText"/>
      </w:pPr>
      <w:r>
        <w:t xml:space="preserve">Notable sales achievement: The Film Director team secured a $7.5M deal with Dubai Duty Free for a year-long branded content campaign, representing the largest single contract in our Dubai operations history. This was facilitated by the director's understanding of local consumer behavior and cultural sensitivities.</w:t>
      </w:r>
    </w:p>
    <w:p>
      <w:pPr>
        <w:pStyle w:val="BodyText"/>
      </w:pPr>
      <w:r>
        <w:rPr>
          <w:bCs/>
          <w:b/>
        </w:rPr>
        <w:t xml:space="preserve">Sales Insight:</w:t>
      </w:r>
      <w:r>
        <w:t xml:space="preserve"> </w:t>
      </w:r>
      <w:r>
        <w:t xml:space="preserve">Our Film Directors' ability to navigate UAE regulations (particularly regarding cultural content) has reduced project delays by 41% compared to non-local directors, directly translating to higher client retention (93% vs. industry average 76%) and repeat business.</w:t>
      </w:r>
    </w:p>
    <w:bookmarkEnd w:id="25"/>
    <w:bookmarkStart w:id="28" w:name="Xbb32a43d0de5c84bd8ac08cef5fb0f017bb3d7b"/>
    <w:p>
      <w:pPr>
        <w:pStyle w:val="Heading2"/>
      </w:pPr>
      <w:r>
        <w:t xml:space="preserve">Challenges &amp; Strategic Opportunities in Dubai Market</w:t>
      </w:r>
    </w:p>
    <w:bookmarkStart w:id="26" w:name="current-challenges"/>
    <w:p>
      <w:pPr>
        <w:pStyle w:val="Heading3"/>
      </w:pPr>
      <w:r>
        <w:t xml:space="preserve">Current Challenges:</w:t>
      </w:r>
    </w:p>
    <w:p>
      <w:pPr>
        <w:numPr>
          <w:ilvl w:val="0"/>
          <w:numId w:val="1001"/>
        </w:numPr>
        <w:pStyle w:val="Compact"/>
      </w:pPr>
      <w:r>
        <w:rPr>
          <w:bCs/>
          <w:b/>
        </w:rPr>
        <w:t xml:space="preserve">Cultural Sensitivity Requirements:</w:t>
      </w:r>
      <w:r>
        <w:t xml:space="preserve"> </w:t>
      </w:r>
      <w:r>
        <w:t xml:space="preserve">Strict approval processes for content involving Emirati heritage require Film Directors to collaborate with cultural consultants, adding 2-3 weeks to pre-production.</w:t>
      </w:r>
    </w:p>
    <w:p>
      <w:pPr>
        <w:numPr>
          <w:ilvl w:val="0"/>
          <w:numId w:val="1001"/>
        </w:numPr>
        <w:pStyle w:val="Compact"/>
      </w:pPr>
      <w:r>
        <w:rPr>
          <w:bCs/>
          <w:b/>
        </w:rPr>
        <w:t xml:space="preserve">Talent Sourcing Competition:</w:t>
      </w:r>
      <w:r>
        <w:t xml:space="preserve"> </w:t>
      </w:r>
      <w:r>
        <w:t xml:space="preserve">Rising demand for UAE-based Film Directors has increased talent acquisition costs by 31% year-over-year.</w:t>
      </w:r>
    </w:p>
    <w:p>
      <w:pPr>
        <w:numPr>
          <w:ilvl w:val="0"/>
          <w:numId w:val="1001"/>
        </w:numPr>
        <w:pStyle w:val="Compact"/>
      </w:pPr>
      <w:r>
        <w:rPr>
          <w:bCs/>
          <w:b/>
        </w:rPr>
        <w:t xml:space="preserve">Regulatory Complexity:</w:t>
      </w:r>
      <w:r>
        <w:t xml:space="preserve"> </w:t>
      </w:r>
      <w:r>
        <w:t xml:space="preserve">Navigating Dubai's new Media Regulation Law requires specialized sales team training, creating a temporary sales bottleneck.</w:t>
      </w:r>
    </w:p>
    <w:bookmarkEnd w:id="26"/>
    <w:bookmarkStart w:id="27" w:name="strategic-opportunities"/>
    <w:p>
      <w:pPr>
        <w:pStyle w:val="Heading3"/>
      </w:pPr>
      <w:r>
        <w:t xml:space="preserve">Strategic Opportunities:</w:t>
      </w:r>
    </w:p>
    <w:p>
      <w:pPr>
        <w:pStyle w:val="FirstParagraph"/>
      </w:pPr>
      <w:r>
        <w:t xml:space="preserve">Dubai's 2024 Film Investment Summit presents an unparalleled opportunity to position our Film Directors as global talent. The United Arab Emirates Dubai government will invest $850 million in film infrastructure through 2025, creating demand for our directors to lead high-budget productions. Additionally, the new "Dubai International Film Market" (DIFM) is projected to attract 32% more international buyers than previous years.</w:t>
      </w:r>
    </w:p>
    <w:p>
      <w:pPr>
        <w:pStyle w:val="BodyText"/>
      </w:pPr>
      <w:r>
        <w:rPr>
          <w:bCs/>
          <w:b/>
        </w:rPr>
        <w:t xml:space="preserve">Recommendation:</w:t>
      </w:r>
      <w:r>
        <w:t xml:space="preserve"> </w:t>
      </w:r>
      <w:r>
        <w:t xml:space="preserve">Allocate 15% of our Q4 sales budget to sponsor Film Directors at DIFM, targeting key Middle Eastern broadcasters. This initiative could generate $18.6M in new pipeline opportunities based on historical conversion rates from similar events.</w:t>
      </w:r>
    </w:p>
    <w:bookmarkEnd w:id="27"/>
    <w:bookmarkEnd w:id="28"/>
    <w:bookmarkStart w:id="29" w:name="Xf652e45de712e7f9577eaecb9c2ba83cfe0282d"/>
    <w:p>
      <w:pPr>
        <w:pStyle w:val="Heading2"/>
      </w:pPr>
      <w:r>
        <w:t xml:space="preserve">Conclusion: Future-Proofing Film Director Sales in Dubai</w:t>
      </w:r>
    </w:p>
    <w:p>
      <w:pPr>
        <w:pStyle w:val="FirstParagraph"/>
      </w:pPr>
      <w:r>
        <w:t xml:space="preserve">This comprehensive Sales Report underscores that the United Arab Emirates Dubai market has evolved into a critical revenue engine for our Film Director portfolio. The unique synergy between cultural expertise, government incentives, and global demand creates an unmatched sales environment where our directors command premium rates (averaging 34% above regional benchmarks).</w:t>
      </w:r>
    </w:p>
    <w:p>
      <w:pPr>
        <w:pStyle w:val="BodyText"/>
      </w:pPr>
      <w:r>
        <w:t xml:space="preserve">Looking ahead, we recommend doubling down on Dubai-specific director development programs that integrate UAE cultural training with advanced production techniques. By embedding this capability within our Film Director talent pipeline, we position ourselves to capture the projected 22% CAGR in Dubai's film market through 2027. The data is unequivocal: In the United Arab Emirates Dubai landscape, strategic Film Director partnerships aren't just valuable—they're non-negotiable for sustained sales growth.</w:t>
      </w:r>
    </w:p>
    <w:p>
      <w:pPr>
        <w:pStyle w:val="BodyText"/>
      </w:pPr>
      <w:r>
        <w:t xml:space="preserve">As we move into Q4, our focus remains on converting the $38.9M pipeline into closed deals through tailored film director presentations that highlight our cultural navigation expertise—a core differentiator in this market where 78% of clients cite "local authenticity" as their primary decision factor.</w:t>
      </w:r>
    </w:p>
    <w:bookmarkEnd w:id="29"/>
    <w:p>
      <w:pPr>
        <w:pStyle w:val="BodyText"/>
      </w:pPr>
      <w:r>
        <w:t xml:space="preserve">Confidential: Prepared for Internal Executive Use Only | United Arab Emirates Dubai Film Sales Division | Report Valid Until December 31, 2023</w:t>
      </w:r>
    </w:p>
    <w:p>
      <w:pPr>
        <w:pStyle w:val="BodyText"/>
      </w:pPr>
      <w:r>
        <w:t xml:space="preserve">© 2023 Dubai Film Marketing Solutions. All Rights Reserved. This Sales Report reflects market data from Dubai Film City Authority and UAE Ministry of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Film Director Performance in United Arab Emirates Dubai</dc:title>
  <dc:creator/>
  <dc:language>en</dc:language>
  <cp:keywords/>
  <dcterms:created xsi:type="dcterms:W3CDTF">2026-07-24T16:03:54Z</dcterms:created>
  <dcterms:modified xsi:type="dcterms:W3CDTF">2026-07-24T16:03:54Z</dcterms:modified>
</cp:coreProperties>
</file>

<file path=docProps/custom.xml><?xml version="1.0" encoding="utf-8"?>
<Properties xmlns="http://schemas.openxmlformats.org/officeDocument/2006/custom-properties" xmlns:vt="http://schemas.openxmlformats.org/officeDocument/2006/docPropsVTypes"/>
</file>