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Film</w:t>
      </w:r>
      <w:r>
        <w:t xml:space="preserve"> </w:t>
      </w:r>
      <w:r>
        <w:t xml:space="preserve">Director</w:t>
      </w:r>
      <w:r>
        <w:t xml:space="preserve"> </w:t>
      </w:r>
      <w:r>
        <w:t xml:space="preserve">Sales</w:t>
      </w:r>
      <w:r>
        <w:t xml:space="preserve"> </w:t>
      </w:r>
      <w:r>
        <w:t xml:space="preserve">Report:</w:t>
      </w:r>
      <w:r>
        <w:t xml:space="preserve"> </w:t>
      </w:r>
      <w:r>
        <w:t xml:space="preserve">Q3</w:t>
      </w:r>
      <w:r>
        <w:t xml:space="preserve"> </w:t>
      </w:r>
      <w:r>
        <w:t xml:space="preserve">2023</w:t>
      </w:r>
    </w:p>
    <w:bookmarkStart w:id="27" w:name="Xc07977354b8d9925f8aae6c9bca1bc0d4600c83"/>
    <w:p>
      <w:pPr>
        <w:pStyle w:val="Heading1"/>
      </w:pPr>
      <w:r>
        <w:t xml:space="preserve">Sales Report: Premier Film Director Performance in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of Cinematrix UK</w:t>
      </w:r>
      <w:r>
        <w:br/>
      </w:r>
      <w:r>
        <w:rPr>
          <w:bCs/>
          <w:b/>
        </w:rPr>
        <w:t xml:space="preserve">Prepared By:</w:t>
      </w:r>
      <w:r>
        <w:t xml:space="preserve"> </w:t>
      </w:r>
      <w:r>
        <w:t xml:space="preserve">Global Sales Analytics Department</w:t>
      </w:r>
    </w:p>
    <w:bookmarkStart w:id="20" w:name="i.-executive-summary"/>
    <w:p>
      <w:pPr>
        <w:pStyle w:val="Heading2"/>
      </w:pPr>
      <w:r>
        <w:t xml:space="preserve">I. Executive Summary</w:t>
      </w:r>
    </w:p>
    <w:p>
      <w:pPr>
        <w:pStyle w:val="FirstParagraph"/>
      </w:pPr>
      <w:r>
        <w:t xml:space="preserve">This comprehensive sales report details the exceptional performance of acclaimed Film Director, Ms. Eleanor Thorne, across the United Kingdom London market during Q3 2023. As one of the most sought-after creative talents in contemporary cinema, Ms. Thorne's latest feature film "Midnight Echoes" has achieved unprecedented commercial success in London and throughout the UK. The Sales Report confirms that her directorial work has generated £18.7 million in direct revenue within London alone, representing a 34% increase over her previous release and significantly outperforming industry benchmarks for comparable prestige films. This report validates London's position as the strategic epicenter for high-grossing film director performances within the United Kingdom market.</w:t>
      </w:r>
    </w:p>
    <w:bookmarkEnd w:id="20"/>
    <w:bookmarkStart w:id="21" w:name="Xaa4b7357bef7d12dea6cf3773bee8e72aceb47e"/>
    <w:p>
      <w:pPr>
        <w:pStyle w:val="Heading2"/>
      </w:pPr>
      <w:r>
        <w:t xml:space="preserve">II. Box Office Performance Analysis: London Market Focus</w:t>
      </w:r>
    </w:p>
    <w:p>
      <w:pPr>
        <w:pStyle w:val="FirstParagraph"/>
      </w:pPr>
      <w:r>
        <w:t xml:space="preserve">The sales data from 47 major cinemas across Greater London reveals remarkable momentum for Ms. Thorne's film "Midnight Echoes" during its three-week exclusive run at Odeon Leicester Square and participating Picturehouse locations. Key metrics include:</w:t>
      </w:r>
    </w:p>
    <w:p>
      <w:pPr>
        <w:numPr>
          <w:ilvl w:val="0"/>
          <w:numId w:val="1001"/>
        </w:numPr>
        <w:pStyle w:val="Compact"/>
      </w:pPr>
      <w:r>
        <w:rPr>
          <w:bCs/>
          <w:b/>
        </w:rPr>
        <w:t xml:space="preserve">London Box Office Dominance:</w:t>
      </w:r>
      <w:r>
        <w:t xml:space="preserve"> </w:t>
      </w:r>
      <w:r>
        <w:t xml:space="preserve">£12.3 million generated in London (66% of UK total), with 98% occupancy rates across all screenings during peak weeks</w:t>
      </w:r>
    </w:p>
    <w:p>
      <w:pPr>
        <w:numPr>
          <w:ilvl w:val="0"/>
          <w:numId w:val="1001"/>
        </w:numPr>
        <w:pStyle w:val="Compact"/>
      </w:pPr>
      <w:r>
        <w:rPr>
          <w:bCs/>
          <w:b/>
        </w:rPr>
        <w:t xml:space="preserve">Premium Ticket Premiums:</w:t>
      </w:r>
      <w:r>
        <w:t xml:space="preserve"> </w:t>
      </w:r>
      <w:r>
        <w:t xml:space="preserve">£14.50 average ticket price (vs industry standard £12.75) demonstrating strong audience willingness to pay for Ms. Thorne's brand</w:t>
      </w:r>
    </w:p>
    <w:p>
      <w:pPr>
        <w:pStyle w:val="FirstParagraph"/>
      </w:pPr>
      <w:r>
        <w:t xml:space="preserve">This success directly correlates with London's status as the UK film capital – where 72% of all high-grossing film director releases premiere. The Sales Report confirms that London audiences demonstrate 28% higher repeat viewing behavior for films directed by Ms. Thorne compared to other UK cities, underscoring her unique market position in the United Kingdom cinema landscape.</w:t>
      </w:r>
    </w:p>
    <w:bookmarkEnd w:id="21"/>
    <w:bookmarkStart w:id="22" w:name="Xfb82174293af293b2308086320c7f1016665625"/>
    <w:p>
      <w:pPr>
        <w:pStyle w:val="Heading2"/>
      </w:pPr>
      <w:r>
        <w:t xml:space="preserve">III. Ancillary Revenue Streams: London Ecosystem Integration</w:t>
      </w:r>
    </w:p>
    <w:p>
      <w:pPr>
        <w:pStyle w:val="FirstParagraph"/>
      </w:pPr>
      <w:r>
        <w:t xml:space="preserve">Beyond theatrical sales, Ms. Thorne's work has catalyzed significant ancillary revenue through strategic London-based partnerships:</w:t>
      </w:r>
    </w:p>
    <w:p>
      <w:pPr>
        <w:numPr>
          <w:ilvl w:val="0"/>
          <w:numId w:val="1002"/>
        </w:numPr>
        <w:pStyle w:val="Compact"/>
      </w:pPr>
      <w:r>
        <w:rPr>
          <w:bCs/>
          <w:b/>
        </w:rPr>
        <w:t xml:space="preserve">London Tourism Synergy:</w:t>
      </w:r>
      <w:r>
        <w:t xml:space="preserve"> </w:t>
      </w:r>
      <w:r>
        <w:t xml:space="preserve">"Midnight Echoes" locations (including Greenwich Peninsula and Camden) drove 18,000+ tourism inquiries to Visit London, generating £2.1 million in citywide visitor revenue per month</w:t>
      </w:r>
    </w:p>
    <w:p>
      <w:pPr>
        <w:numPr>
          <w:ilvl w:val="0"/>
          <w:numId w:val="1002"/>
        </w:numPr>
        <w:pStyle w:val="Compact"/>
      </w:pPr>
      <w:r>
        <w:rPr>
          <w:bCs/>
          <w:b/>
        </w:rPr>
        <w:t xml:space="preserve">Exclusive London Premieres:</w:t>
      </w:r>
      <w:r>
        <w:t xml:space="preserve"> </w:t>
      </w:r>
      <w:r>
        <w:t xml:space="preserve">The director's private screening at The Savoy Hotel yielded £475K in premium ticket sales from industry executives and media</w:t>
      </w:r>
    </w:p>
    <w:p>
      <w:pPr>
        <w:pStyle w:val="FirstParagraph"/>
      </w:pPr>
      <w:r>
        <w:t xml:space="preserve">The Sales Report notes that these ancillary streams have created a self-reinforcing cycle: each successful Film Director release increases demand for London-based film tourism and premium experiences, elevating the city's global reputation as a creative destination.</w:t>
      </w:r>
    </w:p>
    <w:bookmarkEnd w:id="22"/>
    <w:bookmarkStart w:id="23" w:name="X41026704403d13388520fa0a26b55cf88498990"/>
    <w:p>
      <w:pPr>
        <w:pStyle w:val="Heading2"/>
      </w:pPr>
      <w:r>
        <w:t xml:space="preserve">IV. Market Positioning Analysis: Why London Works for This Film Director</w:t>
      </w:r>
    </w:p>
    <w:p>
      <w:pPr>
        <w:pStyle w:val="FirstParagraph"/>
      </w:pPr>
      <w:r>
        <w:t xml:space="preserve">London's unique ecosystem provides ideal conditions for Ms. Thorne's commercial success, as documented in this Sales Report:</w:t>
      </w:r>
    </w:p>
    <w:p>
      <w:pPr>
        <w:numPr>
          <w:ilvl w:val="0"/>
          <w:numId w:val="1003"/>
        </w:numPr>
        <w:pStyle w:val="Compact"/>
      </w:pPr>
      <w:r>
        <w:rPr>
          <w:bCs/>
          <w:b/>
        </w:rPr>
        <w:t xml:space="preserve">Creative Talent Density:</w:t>
      </w:r>
      <w:r>
        <w:t xml:space="preserve"> </w:t>
      </w:r>
      <w:r>
        <w:t xml:space="preserve">London houses 68% of UK film production companies and 100+ specialized post-production facilities within a 5-mile radius of central London</w:t>
      </w:r>
    </w:p>
    <w:p>
      <w:pPr>
        <w:numPr>
          <w:ilvl w:val="0"/>
          <w:numId w:val="1003"/>
        </w:numPr>
        <w:pStyle w:val="Compact"/>
      </w:pPr>
      <w:r>
        <w:rPr>
          <w:bCs/>
          <w:b/>
        </w:rPr>
        <w:t xml:space="preserve">Diverse Audience Base:</w:t>
      </w:r>
      <w:r>
        <w:t xml:space="preserve"> </w:t>
      </w:r>
      <w:r>
        <w:t xml:space="preserve">The city's multicultural population (27% foreign-born) creates ideal market testing grounds for globally appealing content</w:t>
      </w:r>
    </w:p>
    <w:p>
      <w:pPr>
        <w:numPr>
          <w:ilvl w:val="0"/>
          <w:numId w:val="1003"/>
        </w:numPr>
        <w:pStyle w:val="Compact"/>
      </w:pPr>
      <w:r>
        <w:rPr>
          <w:bCs/>
          <w:b/>
        </w:rPr>
        <w:t xml:space="preserve">Industry Infrastructure:</w:t>
      </w:r>
      <w:r>
        <w:t xml:space="preserve"> </w:t>
      </w:r>
      <w:r>
        <w:t xml:space="preserve">82% of UK film financiers operate from London offices, enabling rapid deal-making for Film Director projects</w:t>
      </w:r>
    </w:p>
    <w:p>
      <w:pPr>
        <w:numPr>
          <w:ilvl w:val="0"/>
          <w:numId w:val="1003"/>
        </w:numPr>
        <w:pStyle w:val="Compact"/>
      </w:pPr>
      <w:r>
        <w:rPr>
          <w:bCs/>
          <w:b/>
        </w:rPr>
        <w:t xml:space="preserve">Cultural Capital:</w:t>
      </w:r>
      <w:r>
        <w:t xml:space="preserve"> </w:t>
      </w:r>
      <w:r>
        <w:t xml:space="preserve">London's arts institutions (British Film Institute, Tate Modern) provide natural synergies for director promotion</w:t>
      </w:r>
    </w:p>
    <w:p>
      <w:pPr>
        <w:pStyle w:val="FirstParagraph"/>
      </w:pPr>
      <w:r>
        <w:t xml:space="preserve">This infrastructure directly contributes to the Sales Report's finding that Ms. Thorne commands a 31% premium over industry averages for film director fees in the United Kingdom market – with London being the sole location commanding this rate.</w:t>
      </w:r>
    </w:p>
    <w:bookmarkEnd w:id="23"/>
    <w:bookmarkStart w:id="24" w:name="X84ad59160c0659f47fc5013271367019a5671dc"/>
    <w:p>
      <w:pPr>
        <w:pStyle w:val="Heading2"/>
      </w:pPr>
      <w:r>
        <w:t xml:space="preserve">V. Competitive Benchmarking: Film Director Performance Metrics</w:t>
      </w:r>
    </w:p>
    <w:p>
      <w:pPr>
        <w:pStyle w:val="FirstParagraph"/>
      </w:pPr>
      <w:r>
        <w:t xml:space="preserve">Comparative analysis against other top UK-based Film Directors reveals Ms. Thorne's exceptional performance:</w:t>
      </w:r>
    </w:p>
    <w:p>
      <w:pPr>
        <w:pStyle w:val="BodyText"/>
      </w:pPr>
      <w:r>
        <w:t xml:space="preserve">Director</w:t>
      </w:r>
    </w:p>
    <w:p>
      <w:pPr>
        <w:pStyle w:val="BodyText"/>
      </w:pPr>
      <w:r>
        <w:t xml:space="preserve">London Revenue (Q3 2023)</w:t>
      </w:r>
    </w:p>
    <w:p>
      <w:pPr>
        <w:pStyle w:val="BodyText"/>
      </w:pPr>
      <w:r>
        <w:t xml:space="preserve">UK Market Share</w:t>
      </w:r>
    </w:p>
    <w:p>
      <w:pPr>
        <w:pStyle w:val="BodyText"/>
      </w:pPr>
      <w:r>
        <w:rPr>
          <w:bCs/>
          <w:b/>
        </w:rPr>
        <w:t xml:space="preserve">% Growth vs Previous Release</w:t>
      </w:r>
    </w:p>
    <w:p>
      <w:pPr>
        <w:pStyle w:val="BodyText"/>
      </w:pPr>
      <w:r>
        <w:t xml:space="preserve">Eleanor Thorne ("Midnight Echoes")</w:t>
      </w:r>
    </w:p>
    <w:p>
      <w:pPr>
        <w:pStyle w:val="BodyText"/>
      </w:pPr>
      <w:r>
        <w:t xml:space="preserve">£12.3M</w:t>
      </w:r>
    </w:p>
    <w:p>
      <w:pPr>
        <w:pStyle w:val="BodyText"/>
      </w:pPr>
      <w:r>
        <w:t xml:space="preserve">41%</w:t>
      </w:r>
    </w:p>
    <w:p>
      <w:pPr>
        <w:pStyle w:val="BodyText"/>
      </w:pPr>
      <w:r>
        <w:t xml:space="preserve">+34%</w:t>
      </w:r>
    </w:p>
    <w:p>
      <w:pPr>
        <w:pStyle w:val="BodyText"/>
      </w:pPr>
      <w:r>
        <w:t xml:space="preserve">David Chen ("The Last Light")</w:t>
      </w:r>
    </w:p>
    <w:p>
      <w:pPr>
        <w:pStyle w:val="BodyText"/>
      </w:pPr>
      <w:r>
        <w:t xml:space="preserve">£7.8M</w:t>
      </w:r>
    </w:p>
    <w:p>
      <w:pPr>
        <w:pStyle w:val="BodyText"/>
      </w:pPr>
      <w:r>
        <w:t xml:space="preserve">29%</w:t>
      </w:r>
    </w:p>
    <w:p>
      <w:pPr>
        <w:pStyle w:val="BodyText"/>
      </w:pPr>
      <w:r>
        <w:t xml:space="preserve">Industry Average</w:t>
      </w:r>
    </w:p>
    <w:p>
      <w:pPr>
        <w:pStyle w:val="BodyText"/>
      </w:pPr>
      <w:r>
        <w:t xml:space="preserve">£6.1M (30% growth)</w:t>
      </w:r>
    </w:p>
    <w:p>
      <w:pPr>
        <w:pStyle w:val="BodyText"/>
      </w:pPr>
      <w:r>
        <w:t xml:space="preserve">The Sales Report confirms that Ms. Thorne's London performance exceeds competitors by 57% in revenue generation and 48% in market share – a direct result of her strategic London-centric production approach. This data validates our investment strategy to exclusively develop Film Director projects with deep London integration.</w:t>
      </w:r>
    </w:p>
    <w:bookmarkEnd w:id="24"/>
    <w:bookmarkStart w:id="25" w:name="Xaab7e7ae8dfeec40d3d3ae5429aae0243a9a1bd"/>
    <w:p>
      <w:pPr>
        <w:pStyle w:val="Heading2"/>
      </w:pPr>
      <w:r>
        <w:t xml:space="preserve">VI. Strategic Recommendations for United Kingdom London Market Expansion</w:t>
      </w:r>
    </w:p>
    <w:p>
      <w:pPr>
        <w:pStyle w:val="FirstParagraph"/>
      </w:pPr>
      <w:r>
        <w:t xml:space="preserve">Based on the compelling evidence in this Sales Report, we recommend:</w:t>
      </w:r>
    </w:p>
    <w:p>
      <w:pPr>
        <w:numPr>
          <w:ilvl w:val="0"/>
          <w:numId w:val="1004"/>
        </w:numPr>
        <w:pStyle w:val="Compact"/>
      </w:pPr>
      <w:r>
        <w:rPr>
          <w:bCs/>
          <w:b/>
        </w:rPr>
        <w:t xml:space="preserve">London Creative Hub Investment:</w:t>
      </w:r>
      <w:r>
        <w:t xml:space="preserve"> </w:t>
      </w:r>
      <w:r>
        <w:t xml:space="preserve">Allocate £4.5M to establish a dedicated Film Director studio complex at London's Olympic Park, targeting 20% cost reduction for future productions</w:t>
      </w:r>
    </w:p>
    <w:p>
      <w:pPr>
        <w:numPr>
          <w:ilvl w:val="0"/>
          <w:numId w:val="1004"/>
        </w:numPr>
        <w:pStyle w:val="Compact"/>
      </w:pPr>
      <w:r>
        <w:rPr>
          <w:bCs/>
          <w:b/>
        </w:rPr>
        <w:t xml:space="preserve">Premium London Season Pass:</w:t>
      </w:r>
      <w:r>
        <w:t xml:space="preserve"> </w:t>
      </w:r>
      <w:r>
        <w:t xml:space="preserve">Launch "Director's Circle" membership with exclusive access to all Ms. Thorne projects across the United Kingdom, priced at £195/year (projected £870K first-year revenue)</w:t>
      </w:r>
    </w:p>
    <w:p>
      <w:pPr>
        <w:numPr>
          <w:ilvl w:val="0"/>
          <w:numId w:val="1004"/>
        </w:numPr>
        <w:pStyle w:val="Compact"/>
      </w:pPr>
      <w:r>
        <w:rPr>
          <w:bCs/>
          <w:b/>
        </w:rPr>
        <w:t xml:space="preserve">Tourism-Industry Partnership:</w:t>
      </w:r>
      <w:r>
        <w:t xml:space="preserve"> </w:t>
      </w:r>
      <w:r>
        <w:t xml:space="preserve">Formalize collaboration with Visit London to create "Film Director Trail" using locations from Ms. Thorne's work, estimated to drive 23% additional tourism spend</w:t>
      </w:r>
    </w:p>
    <w:p>
      <w:pPr>
        <w:numPr>
          <w:ilvl w:val="0"/>
          <w:numId w:val="1004"/>
        </w:numPr>
        <w:pStyle w:val="Compact"/>
      </w:pPr>
      <w:r>
        <w:rPr>
          <w:bCs/>
          <w:b/>
        </w:rPr>
        <w:t xml:space="preserve">Local Talent Development:</w:t>
      </w:r>
      <w:r>
        <w:t xml:space="preserve"> </w:t>
      </w:r>
      <w:r>
        <w:t xml:space="preserve">Establish London-based film mentorship program connecting Ms. Thorne with emerging UK directors, increasing content pipeline by 35%</w:t>
      </w:r>
    </w:p>
    <w:bookmarkEnd w:id="25"/>
    <w:bookmarkStart w:id="26" w:name="X4535aba7072ac0906f08d3aab68ef9a2f040baa"/>
    <w:p>
      <w:pPr>
        <w:pStyle w:val="Heading2"/>
      </w:pPr>
      <w:r>
        <w:t xml:space="preserve">VII. Conclusion: The Future of Film Director Success in United Kingdom London</w:t>
      </w:r>
    </w:p>
    <w:p>
      <w:pPr>
        <w:pStyle w:val="FirstParagraph"/>
      </w:pPr>
      <w:r>
        <w:t xml:space="preserve">This Sales Report unequivocally demonstrates that the United Kingdom London market has become the undisputed epicenter for film director commercial success. Ms. Eleanor Thorne's performance provides a blueprint for future projects, with her work generating £18.7 million in direct revenue during Q3 2023 – a figure that exceeds all previous benchmark films directed by established UK talents. Crucially, London accounts for 66% of this revenue despite representing only 14% of the UK population, proving the city's disproportionate market influence.</w:t>
      </w:r>
    </w:p>
    <w:p>
      <w:pPr>
        <w:pStyle w:val="BodyText"/>
      </w:pPr>
      <w:r>
        <w:t xml:space="preserve">As we continue to monitor Film Director performance metrics across our United Kingdom operations, we affirm that London's unique combination of creative infrastructure, audience sophistication, and cultural capital remains unmatched. This Sales Report confirms that investing in London-centric film director strategies delivers superior returns compared to any other regional approach in the United Kingdom. For 2024, our target is to grow Film Director revenue from London by 40% through strategic partnerships with local institutions and enhanced audience engagement platforms – cementing the city's position as global film capital.</w:t>
      </w:r>
    </w:p>
    <w:p>
      <w:pPr>
        <w:pStyle w:val="BodyText"/>
      </w:pPr>
      <w:r>
        <w:rPr>
          <w:bCs/>
          <w:b/>
        </w:rPr>
        <w:t xml:space="preserve">Appendix: Key Performance Indicators</w:t>
      </w:r>
      <w:r>
        <w:br/>
      </w:r>
      <w:r>
        <w:t xml:space="preserve">• Total London Box Office Revenue: £18.7M</w:t>
      </w:r>
      <w:r>
        <w:br/>
      </w:r>
      <w:r>
        <w:t xml:space="preserve">• Average Ticket Price Premium: 14%</w:t>
      </w:r>
      <w:r>
        <w:br/>
      </w:r>
      <w:r>
        <w:t xml:space="preserve">• Audience Repeat Rate (London): 28%</w:t>
      </w:r>
      <w:r>
        <w:br/>
      </w:r>
      <w:r>
        <w:t xml:space="preserve">• Tourism Revenue Generated by Film Locations: £2.1M/mo</w:t>
      </w:r>
      <w:r>
        <w:br/>
      </w:r>
      <w:r>
        <w:t xml:space="preserve">• UK Market Share at Release Peak: 41%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Film Director Sales Report: Q3 2023</dc:title>
  <dc:creator/>
  <dc:language>en</dc:language>
  <cp:keywords/>
  <dcterms:created xsi:type="dcterms:W3CDTF">2026-07-25T02:45:29Z</dcterms:created>
  <dcterms:modified xsi:type="dcterms:W3CDTF">2026-07-25T02:45:29Z</dcterms:modified>
</cp:coreProperties>
</file>

<file path=docProps/custom.xml><?xml version="1.0" encoding="utf-8"?>
<Properties xmlns="http://schemas.openxmlformats.org/officeDocument/2006/custom-properties" xmlns:vt="http://schemas.openxmlformats.org/officeDocument/2006/docPropsVTypes"/>
</file>