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cf11da78a1b30e3cbe5e7e4b16426c9fb2fcb7d"/>
    <w:p>
      <w:pPr>
        <w:pStyle w:val="Heading1"/>
      </w:pPr>
      <w:r>
        <w:t xml:space="preserve">ANNUAL SALES REPORT: FILM DIRECTOR PERFORMANCE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Manchester Film &amp; Media Investment Committee</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evaluates the commercial performance of acclaimed Film Director Alex Morgan within the vibrant film ecosystem of United Kingdom Manchester. Spanning theatrical releases, streaming partnerships, and local production contracts, this report demonstrates a remarkable 37% year-on-year revenue growth for the Film Director's portfolio in Greater Manchester. The data confirms Manchester as a strategic hub for cinematic commerce where the Film Director's creative vision directly translates to significant sales traction across multiple revenue streams. This document serves as critical evidence of how artistic excellence fuels commercial success in the UK's second-largest film market.</w:t>
      </w:r>
    </w:p>
    <w:bookmarkEnd w:id="20"/>
    <w:bookmarkStart w:id="21" w:name="key-performance-metrics-manchester-focus"/>
    <w:p>
      <w:pPr>
        <w:pStyle w:val="Heading2"/>
      </w:pPr>
      <w:r>
        <w:t xml:space="preserve">Key Performance Metrics (Manchester Focus)</w:t>
      </w:r>
    </w:p>
    <w:p>
      <w:pPr>
        <w:pStyle w:val="FirstParagraph"/>
      </w:pPr>
      <w:r>
        <w:t xml:space="preserve">Revenue Stream</w:t>
      </w:r>
    </w:p>
    <w:p>
      <w:pPr>
        <w:pStyle w:val="BodyText"/>
      </w:pPr>
      <w:r>
        <w:t xml:space="preserve">Q1 2023</w:t>
      </w:r>
    </w:p>
    <w:p>
      <w:pPr>
        <w:pStyle w:val="BodyText"/>
      </w:pPr>
      <w:r>
        <w:t xml:space="preserve">Q3 2023</w:t>
      </w:r>
    </w:p>
    <w:p>
      <w:pPr>
        <w:pStyle w:val="BodyText"/>
      </w:pPr>
      <w:r>
        <w:t xml:space="preserve">YoY Change (Manchester)</w:t>
      </w:r>
    </w:p>
    <w:p>
      <w:pPr>
        <w:pStyle w:val="BodyText"/>
      </w:pPr>
      <w:r>
        <w:t xml:space="preserve">Theatrical Box Office (Manchester Locations)</w:t>
      </w:r>
    </w:p>
    <w:p>
      <w:pPr>
        <w:pStyle w:val="BodyText"/>
      </w:pPr>
      <w:r>
        <w:t xml:space="preserve">£486,000</w:t>
      </w:r>
    </w:p>
    <w:p>
      <w:pPr>
        <w:pStyle w:val="BodyText"/>
      </w:pPr>
      <w:r>
        <w:t xml:space="preserve">£712,500</w:t>
      </w:r>
    </w:p>
    <w:p>
      <w:pPr>
        <w:pStyle w:val="BodyText"/>
      </w:pPr>
      <w:r>
        <w:t xml:space="preserve">+38.4%</w:t>
      </w:r>
    </w:p>
    <w:p>
      <w:pPr>
        <w:pStyle w:val="BodyText"/>
      </w:pPr>
      <w:r>
        <w:t xml:space="preserve">Streaming Licensing Agreements</w:t>
      </w:r>
    </w:p>
    <w:p>
      <w:pPr>
        <w:pStyle w:val="BodyText"/>
      </w:pPr>
      <w:r>
        <w:t xml:space="preserve">£215,300</w:t>
      </w:r>
    </w:p>
    <w:p>
      <w:pPr>
        <w:pStyle w:val="BodyText"/>
      </w:pPr>
      <w:r>
        <w:t xml:space="preserve">£398,750</w:t>
      </w:r>
    </w:p>
    <w:p>
      <w:pPr>
        <w:pStyle w:val="BodyText"/>
      </w:pPr>
      <w:r>
        <w:t xml:space="preserve">+85.1%</w:t>
      </w:r>
    </w:p>
    <w:p>
      <w:pPr>
        <w:pStyle w:val="BodyText"/>
      </w:pPr>
      <w:r>
        <w:t xml:space="preserve">Local Production Contracts (Manchester Studios)</w:t>
      </w:r>
    </w:p>
    <w:p>
      <w:pPr>
        <w:pStyle w:val="BodyText"/>
      </w:pPr>
      <w:r>
        <w:t xml:space="preserve">£142,800</w:t>
      </w:r>
    </w:p>
    <w:p>
      <w:pPr>
        <w:pStyle w:val="BodyText"/>
      </w:pPr>
      <w:r>
        <w:t xml:space="preserve">£267,400</w:t>
      </w:r>
    </w:p>
    <w:p>
      <w:pPr>
        <w:pStyle w:val="BodyText"/>
      </w:pPr>
      <w:r>
        <w:t xml:space="preserve">TOTAL MANCHESTER REVENUE</w:t>
      </w:r>
    </w:p>
    <w:p>
      <w:pPr>
        <w:pStyle w:val="BodyText"/>
      </w:pPr>
      <w:r>
        <w:rPr>
          <w:bCs/>
          <w:b/>
        </w:rPr>
        <w:t xml:space="preserve">£844,100 → £1,378,650 (+63.3%)</w:t>
      </w:r>
    </w:p>
    <w:bookmarkEnd w:id="21"/>
    <w:bookmarkStart w:id="22" w:name="X398c32f8bdbca8c22c56768ca6b95b20cb9a163"/>
    <w:p>
      <w:pPr>
        <w:pStyle w:val="Heading2"/>
      </w:pPr>
      <w:r>
        <w:t xml:space="preserve">Market Analysis: Why Manchester Works for the Film Director</w:t>
      </w:r>
    </w:p>
    <w:p>
      <w:pPr>
        <w:pStyle w:val="FirstParagraph"/>
      </w:pPr>
      <w:r>
        <w:t xml:space="preserve">The United Kingdom Manchester market has emerged as a pivotal commercial engine for our Film Director's work due to three strategic advantages:</w:t>
      </w:r>
    </w:p>
    <w:p>
      <w:pPr>
        <w:numPr>
          <w:ilvl w:val="0"/>
          <w:numId w:val="1001"/>
        </w:numPr>
        <w:pStyle w:val="Compact"/>
      </w:pPr>
      <w:r>
        <w:rPr>
          <w:bCs/>
          <w:b/>
        </w:rPr>
        <w:t xml:space="preserve">Strategic Location &amp; Infrastructure:</w:t>
      </w:r>
      <w:r>
        <w:t xml:space="preserve"> </w:t>
      </w:r>
      <w:r>
        <w:t xml:space="preserve">Manchester's central UK position and world-class facilities like MediaCityUK have reduced production costs by 22% while increasing audience access. The Film Director leveraged this with "The Northern Lights" (2023), filming 70% of scenes in Salford Quays, directly boosting local ticket sales.</w:t>
      </w:r>
    </w:p>
    <w:p>
      <w:pPr>
        <w:numPr>
          <w:ilvl w:val="0"/>
          <w:numId w:val="1001"/>
        </w:numPr>
        <w:pStyle w:val="Compact"/>
      </w:pPr>
      <w:r>
        <w:rPr>
          <w:bCs/>
          <w:b/>
        </w:rPr>
        <w:t xml:space="preserve">Local Talent Pipeline:</w:t>
      </w:r>
      <w:r>
        <w:t xml:space="preserve"> </w:t>
      </w:r>
      <w:r>
        <w:t xml:space="preserve">Manchester's creative talent pool (including 14 Academy Award-winning cinematographers) enables cost-efficient production cycles. This resulted in the Film Director completing "City Echoes" 3 weeks ahead of schedule, generating £98k in accelerated revenue.</w:t>
      </w:r>
    </w:p>
    <w:p>
      <w:pPr>
        <w:numPr>
          <w:ilvl w:val="0"/>
          <w:numId w:val="1001"/>
        </w:numPr>
        <w:pStyle w:val="Compact"/>
      </w:pPr>
      <w:r>
        <w:rPr>
          <w:bCs/>
          <w:b/>
        </w:rPr>
        <w:t xml:space="preserve">Cultural Resonance:</w:t>
      </w:r>
      <w:r>
        <w:t xml:space="preserve"> </w:t>
      </w:r>
      <w:r>
        <w:t xml:space="preserve">Manchester's working-class storytelling tradition aligns perfectly with the Film Director's signature style. Films depicting local landscapes (e.g., "Mcr: The Unseen") achieved 42% higher attendance at Manchester cinemas than national averages.</w:t>
      </w:r>
    </w:p>
    <w:bookmarkEnd w:id="22"/>
    <w:bookmarkStart w:id="23" w:name="breakdown-of-top-performing-projects"/>
    <w:p>
      <w:pPr>
        <w:pStyle w:val="Heading2"/>
      </w:pPr>
      <w:r>
        <w:t xml:space="preserve">Breakdown of Top Performing Projects</w:t>
      </w:r>
    </w:p>
    <w:p>
      <w:pPr>
        <w:pStyle w:val="FirstParagraph"/>
      </w:pPr>
      <w:r>
        <w:rPr>
          <w:bCs/>
          <w:b/>
        </w:rPr>
        <w:t xml:space="preserve">"The Northern Lights" (May 2023)</w:t>
      </w:r>
      <w:r>
        <w:t xml:space="preserve"> </w:t>
      </w:r>
      <w:r>
        <w:t xml:space="preserve">- This film generated £415k in Manchester box office alone, representing 67% of its UK total. The Sales Report notes that Manchester's premiere at Odeon Metrolink saw a 98% sell-out rate, with special screenings for local schools driving £28k in educational licensing revenue – a new sales channel pioneered by the Film Director.</w:t>
      </w:r>
    </w:p>
    <w:p>
      <w:pPr>
        <w:pStyle w:val="BodyText"/>
      </w:pPr>
      <w:r>
        <w:rPr>
          <w:bCs/>
          <w:b/>
        </w:rPr>
        <w:t xml:space="preserve">"City Echoes" (February 2023)</w:t>
      </w:r>
      <w:r>
        <w:t xml:space="preserve"> </w:t>
      </w:r>
      <w:r>
        <w:t xml:space="preserve">- The Film Director's Manchester-set drama achieved unprecedented streaming success. Amazon Prime secured exclusive UK rights after negotiating a 35% higher rate than standard industry pricing, directly attributed to the film's authentic Manchester storytelling. This deal generated £398k in Q3 alone – a 170% increase from similar regional content.</w:t>
      </w:r>
    </w:p>
    <w:bookmarkEnd w:id="23"/>
    <w:bookmarkStart w:id="24" w:name="X4db2dfbacc5f1d086319156487dc147672ed57d"/>
    <w:p>
      <w:pPr>
        <w:pStyle w:val="Heading2"/>
      </w:pPr>
      <w:r>
        <w:t xml:space="preserve">Strategic Sales Initiatives Driving Growth</w:t>
      </w:r>
    </w:p>
    <w:p>
      <w:pPr>
        <w:pStyle w:val="FirstParagraph"/>
      </w:pPr>
      <w:r>
        <w:t xml:space="preserve">The Film Director implemented three targeted sales strategies specifically for United Kingdom Manchester, which are now industry benchmarks:</w:t>
      </w:r>
    </w:p>
    <w:p>
      <w:pPr>
        <w:numPr>
          <w:ilvl w:val="0"/>
          <w:numId w:val="1002"/>
        </w:numPr>
        <w:pStyle w:val="Compact"/>
      </w:pPr>
      <w:r>
        <w:rPr>
          <w:bCs/>
          <w:b/>
        </w:rPr>
        <w:t xml:space="preserve">Manchester Community Partnerships:</w:t>
      </w:r>
      <w:r>
        <w:t xml:space="preserve"> </w:t>
      </w:r>
      <w:r>
        <w:t xml:space="preserve">Collaborating with Manchester City Council on "Screen &amp; Support" initiative – 15% of every ticket sold funds local film schools. This drove a 29% increase in repeat audience visits to the Film Director's screenings.</w:t>
      </w:r>
    </w:p>
    <w:p>
      <w:pPr>
        <w:numPr>
          <w:ilvl w:val="0"/>
          <w:numId w:val="1002"/>
        </w:numPr>
        <w:pStyle w:val="Compact"/>
      </w:pPr>
      <w:r>
        <w:rPr>
          <w:bCs/>
          <w:b/>
        </w:rPr>
        <w:t xml:space="preserve">Hyperlocal Marketing:</w:t>
      </w:r>
      <w:r>
        <w:t xml:space="preserve"> </w:t>
      </w:r>
      <w:r>
        <w:t xml:space="preserve">Partnering with Manchester United FC and The Lowry Theatre for cross-promotions. "The Northern Lights" trailers were shown during match days, generating 12,500 new email subscribers for sales conversion.</w:t>
      </w:r>
    </w:p>
    <w:p>
      <w:pPr>
        <w:numPr>
          <w:ilvl w:val="0"/>
          <w:numId w:val="1002"/>
        </w:numPr>
        <w:pStyle w:val="Compact"/>
      </w:pPr>
      <w:r>
        <w:rPr>
          <w:bCs/>
          <w:b/>
        </w:rPr>
        <w:t xml:space="preserve">Streaming Localization:</w:t>
      </w:r>
      <w:r>
        <w:t xml:space="preserve"> </w:t>
      </w:r>
      <w:r>
        <w:t xml:space="preserve">Creating Manchester-specific content bundles (e.g., "Mcr Stories Collection") that increased streaming retention by 34% among UK audiences, directly boosting the Film Director's revenue share from platforms.</w:t>
      </w:r>
    </w:p>
    <w:bookmarkEnd w:id="24"/>
    <w:bookmarkStart w:id="25" w:name="challenges-strategic-adjustments"/>
    <w:p>
      <w:pPr>
        <w:pStyle w:val="Heading2"/>
      </w:pPr>
      <w:r>
        <w:t xml:space="preserve">Challenges &amp; Strategic Adjustments</w:t>
      </w:r>
    </w:p>
    <w:p>
      <w:pPr>
        <w:pStyle w:val="FirstParagraph"/>
      </w:pPr>
      <w:r>
        <w:t xml:space="preserve">The Sales Report identifies two Manchester-specific challenges and the Film Director's successful mitigations:</w:t>
      </w:r>
    </w:p>
    <w:p>
      <w:pPr>
        <w:numPr>
          <w:ilvl w:val="0"/>
          <w:numId w:val="1003"/>
        </w:numPr>
        <w:pStyle w:val="Compact"/>
      </w:pPr>
      <w:r>
        <w:rPr>
          <w:iCs/>
          <w:i/>
        </w:rPr>
        <w:t xml:space="preserve">Challenge:</w:t>
      </w:r>
      <w:r>
        <w:t xml:space="preserve"> </w:t>
      </w:r>
      <w:r>
        <w:t xml:space="preserve">Post-pandemic audience return volatility in regional markets.</w:t>
      </w:r>
      <w:r>
        <w:br/>
      </w:r>
      <w:r>
        <w:rPr>
          <w:iCs/>
          <w:i/>
        </w:rPr>
        <w:t xml:space="preserve">Solution:</w:t>
      </w:r>
      <w:r>
        <w:t xml:space="preserve"> </w:t>
      </w:r>
      <w:r>
        <w:t xml:space="preserve">Implemented dynamic pricing tiers for Manchester screenings based on real-time demand data. This reduced unsold tickets by 61% while maintaining premium pricing.</w:t>
      </w:r>
    </w:p>
    <w:p>
      <w:pPr>
        <w:numPr>
          <w:ilvl w:val="0"/>
          <w:numId w:val="1003"/>
        </w:numPr>
        <w:pStyle w:val="Compact"/>
      </w:pPr>
      <w:r>
        <w:rPr>
          <w:iCs/>
          <w:i/>
        </w:rPr>
        <w:t xml:space="preserve">Challenge:</w:t>
      </w:r>
      <w:r>
        <w:t xml:space="preserve"> </w:t>
      </w:r>
      <w:r>
        <w:t xml:space="preserve">Competition from London-based productions for Manchester talent.</w:t>
      </w:r>
      <w:r>
        <w:br/>
      </w:r>
      <w:r>
        <w:rPr>
          <w:iCs/>
          <w:i/>
        </w:rPr>
        <w:t xml:space="preserve">Solution:</w:t>
      </w:r>
      <w:r>
        <w:t xml:space="preserve"> </w:t>
      </w:r>
      <w:r>
        <w:t xml:space="preserve">Launched "Manchester Creative Fellowship" – a paid residency program for local crew. This secured 83% of key department heads for the Film Director's projects, directly improving production quality and sales appeal.</w:t>
      </w:r>
    </w:p>
    <w:bookmarkEnd w:id="25"/>
    <w:bookmarkStart w:id="26" w:name="future-sales-outlook-manchester-focus"/>
    <w:p>
      <w:pPr>
        <w:pStyle w:val="Heading2"/>
      </w:pPr>
      <w:r>
        <w:t xml:space="preserve">Future Sales Outlook (Manchester Focus)</w:t>
      </w:r>
    </w:p>
    <w:p>
      <w:pPr>
        <w:pStyle w:val="FirstParagraph"/>
      </w:pPr>
      <w:r>
        <w:t xml:space="preserve">The United Kingdom Manchester market presents unprecedented opportunity for the Film Director's next project. With £1.8M committed to Manchester-based productions in 2024, this report forecasts a minimum 50% revenue increase from current levels through:</w:t>
      </w:r>
    </w:p>
    <w:p>
      <w:pPr>
        <w:numPr>
          <w:ilvl w:val="0"/>
          <w:numId w:val="1004"/>
        </w:numPr>
        <w:pStyle w:val="Compact"/>
      </w:pPr>
      <w:r>
        <w:t xml:space="preserve">Expanding partnerships with Manchester City Council's new £5M Film Fund</w:t>
      </w:r>
    </w:p>
    <w:p>
      <w:pPr>
        <w:numPr>
          <w:ilvl w:val="0"/>
          <w:numId w:val="1004"/>
        </w:numPr>
        <w:pStyle w:val="Compact"/>
      </w:pPr>
      <w:r>
        <w:t xml:space="preserve">Developing the "Northern Cinema" streaming channel exclusively featuring the Film Director's work</w:t>
      </w:r>
    </w:p>
    <w:p>
      <w:pPr>
        <w:numPr>
          <w:ilvl w:val="0"/>
          <w:numId w:val="1004"/>
        </w:numPr>
        <w:pStyle w:val="Compact"/>
      </w:pPr>
      <w:r>
        <w:t xml:space="preserve">Leveraging Manchester's 2023 designation as UK City of Culture to secure tourism-driven film experiences</w:t>
      </w:r>
    </w:p>
    <w:bookmarkEnd w:id="26"/>
    <w:bookmarkStart w:id="27" w:name="conclusion-the-sales-report-verdict"/>
    <w:p>
      <w:pPr>
        <w:pStyle w:val="Heading2"/>
      </w:pPr>
      <w:r>
        <w:t xml:space="preserve">Conclusion: The Sales Report Verdict</w:t>
      </w:r>
    </w:p>
    <w:p>
      <w:pPr>
        <w:pStyle w:val="FirstParagraph"/>
      </w:pPr>
      <w:r>
        <w:t xml:space="preserve">This Sales Report conclusively demonstrates that the Film Director has established Manchester not merely as a filming location, but as a high-value commercial engine for cinematic sales. In the United Kingdom Manchester market specifically, the Film Director's portfolio delivered 63% higher revenue growth than any competitor in our analysis. The strategic integration of local storytelling with sophisticated sales architecture has created a replicable model for artistic-commercial synergy.</w:t>
      </w:r>
    </w:p>
    <w:p>
      <w:pPr>
        <w:pStyle w:val="BodyText"/>
      </w:pPr>
      <w:r>
        <w:t xml:space="preserve">Crucially, this success proves that Manchester's film industry is not just surviving – it's thriving as a destination where the Film Director's creative output directly translates to measurable commercial value. As we move into 2024, we recommend doubling down on Manchester-based sales initiatives with the Film Director at the center of United Kingdom cinema's most promising growth trajectory. The data doesn't lie: when a world-class Film Director aligns with Manchester's unique market dynamics, exceptional sales results are inevitable.</w:t>
      </w:r>
    </w:p>
    <w:p>
      <w:pPr>
        <w:pStyle w:val="BodyText"/>
      </w:pPr>
      <w:r>
        <w:rPr>
          <w:bCs/>
          <w:b/>
        </w:rPr>
        <w:t xml:space="preserve">Prepared By:</w:t>
      </w:r>
      <w:r>
        <w:t xml:space="preserve"> </w:t>
      </w:r>
      <w:r>
        <w:t xml:space="preserve">Media Analytics Division, Manchester Film Office</w:t>
      </w:r>
      <w:r>
        <w:br/>
      </w:r>
      <w:r>
        <w:rPr>
          <w:bCs/>
          <w:b/>
        </w:rPr>
        <w:t xml:space="preserve">Contact:</w:t>
      </w:r>
      <w:r>
        <w:t xml:space="preserve"> </w:t>
      </w:r>
      <w:r>
        <w:t xml:space="preserve">analytics@manchesterfilm.gov.uk | +44 (0)161 238 5000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United Kingdom Manchester</dc:title>
  <dc:creator/>
  <dc:language>en</dc:language>
  <cp:keywords/>
  <dcterms:created xsi:type="dcterms:W3CDTF">2026-07-24T19:02:23Z</dcterms:created>
  <dcterms:modified xsi:type="dcterms:W3CDTF">2026-07-24T19:02:23Z</dcterms:modified>
</cp:coreProperties>
</file>

<file path=docProps/custom.xml><?xml version="1.0" encoding="utf-8"?>
<Properties xmlns="http://schemas.openxmlformats.org/officeDocument/2006/custom-properties" xmlns:vt="http://schemas.openxmlformats.org/officeDocument/2006/docPropsVTypes"/>
</file>