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9d1dc8fbc2556f5c2815e778e2b3c0a814fe3f2"/>
    <w:p>
      <w:pPr>
        <w:pStyle w:val="Heading1"/>
      </w:pPr>
      <w:r>
        <w:t xml:space="preserve">Executive Sales Report: Strategic Performance Analysis of Film Directors in the United States Chicago Market</w:t>
      </w:r>
    </w:p>
    <w:bookmarkStart w:id="20" w:name="X89ef82d3ea953c1331ba6452b5e882f2caebbf7"/>
    <w:p>
      <w:pPr>
        <w:pStyle w:val="Heading2"/>
      </w:pPr>
      <w:r>
        <w:t xml:space="preserve">Prepared for: Chicago Creative Enterprises &amp; Midwest Distribution Network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Film Industry Advisory Board</w:t>
      </w:r>
      <w:r>
        <w:br/>
      </w:r>
      <w:r>
        <w:rPr>
          <w:bCs/>
          <w:b/>
        </w:rPr>
        <w:t xml:space="preserve">Report Scope:</w:t>
      </w:r>
      <w:r>
        <w:t xml:space="preserve"> </w:t>
      </w:r>
      <w:r>
        <w:t xml:space="preserve">Performance Metrics of Key Film Directors Across Chicago-Based Production Activities (Q3 2023)</w:t>
      </w:r>
    </w:p>
    <w:bookmarkEnd w:id="20"/>
    <w:bookmarkStart w:id="21" w:name="X12cd5eb44fd732f075843331669f5e08703d359"/>
    <w:p>
      <w:pPr>
        <w:pStyle w:val="Heading2"/>
      </w:pPr>
      <w:r>
        <w:t xml:space="preserve">I. Executive Summary: Director-Driven Sales Momentum in Chicago</w:t>
      </w:r>
    </w:p>
    <w:p>
      <w:pPr>
        <w:pStyle w:val="FirstParagraph"/>
      </w:pPr>
      <w:r>
        <w:t xml:space="preserve">This comprehensive Sales Report details the direct correlation between strategic film director engagement and revenue growth within the United States Chicago market. The data confirms that securing high-performing Film Directors has become a critical driver of box office success, streaming platform acquisitions, and regional production contracts. In Q3 2023 alone, projects led by our contracted Film Directors generated $14.7M in direct sales revenue across feature films, documentary series for major networks (including HBO and Netflix), and Chicago-based commercial campaigns – a 28% increase over Q2. This report underscores why the role of the Film Director is now central to our regional sales strategy in United States Chicago.</w:t>
      </w:r>
    </w:p>
    <w:bookmarkEnd w:id="21"/>
    <w:bookmarkStart w:id="22" w:name="X2fd58d0325f54f5650b88bd68f58cb67997a4d3"/>
    <w:p>
      <w:pPr>
        <w:pStyle w:val="Heading2"/>
      </w:pPr>
      <w:r>
        <w:t xml:space="preserve">II. Market Context: Why Film Directors Drive Sales in Chicago</w:t>
      </w:r>
    </w:p>
    <w:p>
      <w:pPr>
        <w:pStyle w:val="FirstParagraph"/>
      </w:pPr>
      <w:r>
        <w:t xml:space="preserve">The United States film industry's economic landscape, particularly within the dynamic Chicago market, demonstrates that directorial talent is not merely an artistic asset – it is a direct sales catalyst. As per the 2023 Chicagoland Film Economy Study (Chicago Film Office), productions with established directors secured 63% of all major studio financing deals in Illinois during Q3. This trend directly impacts our Chicago-based business model. Key factors include:</w:t>
      </w:r>
    </w:p>
    <w:p>
      <w:pPr>
        <w:numPr>
          <w:ilvl w:val="0"/>
          <w:numId w:val="1001"/>
        </w:numPr>
        <w:pStyle w:val="Compact"/>
      </w:pPr>
      <w:r>
        <w:rPr>
          <w:bCs/>
          <w:b/>
        </w:rPr>
        <w:t xml:space="preserve">Local Production Incentives:</w:t>
      </w:r>
      <w:r>
        <w:t xml:space="preserve"> </w:t>
      </w:r>
      <w:r>
        <w:t xml:space="preserve">Chicago's 25% tax credit for qualified productions is heavily tied to director credentials, making high-demand Film Directors essential for securing funding.</w:t>
      </w:r>
    </w:p>
    <w:p>
      <w:pPr>
        <w:numPr>
          <w:ilvl w:val="0"/>
          <w:numId w:val="1001"/>
        </w:numPr>
        <w:pStyle w:val="Compact"/>
      </w:pPr>
      <w:r>
        <w:rPr>
          <w:bCs/>
          <w:b/>
        </w:rPr>
        <w:t xml:space="preserve">Streaming Platform Demand:</w:t>
      </w:r>
      <w:r>
        <w:t xml:space="preserve"> </w:t>
      </w:r>
      <w:r>
        <w:t xml:space="preserve">Netflix and Disney+ actively target Chicago-based productions led by recognized directors, driving subscription revenue growth through exclusive content acquisition.</w:t>
      </w:r>
    </w:p>
    <w:p>
      <w:pPr>
        <w:numPr>
          <w:ilvl w:val="0"/>
          <w:numId w:val="1001"/>
        </w:numPr>
        <w:pStyle w:val="Compact"/>
      </w:pPr>
      <w:r>
        <w:rPr>
          <w:bCs/>
          <w:b/>
        </w:rPr>
        <w:t xml:space="preserve">Local Talent Magnetism:</w:t>
      </w:r>
      <w:r>
        <w:t xml:space="preserve"> </w:t>
      </w:r>
      <w:r>
        <w:t xml:space="preserve">Director-led projects attract top-tier Chicago-based cinematographers, editors, and actors, reducing production costs while increasing quality appeal to regional distributors.</w:t>
      </w:r>
    </w:p>
    <w:bookmarkEnd w:id="22"/>
    <w:bookmarkStart w:id="23" w:name="X94bd423dd30d295d5a74b99937466081bc748dd"/>
    <w:p>
      <w:pPr>
        <w:pStyle w:val="Heading2"/>
      </w:pPr>
      <w:r>
        <w:t xml:space="preserve">III. Sales Performance Breakdown: Film Director Impact Metrics</w:t>
      </w:r>
    </w:p>
    <w:p>
      <w:pPr>
        <w:pStyle w:val="FirstParagraph"/>
      </w:pPr>
      <w:r>
        <w:t xml:space="preserve">The following table details how specific Film Directors directly influenced sales outcomes in the United States Chicago market during Q3 2023:</w:t>
      </w:r>
    </w:p>
    <w:p>
      <w:pPr>
        <w:pStyle w:val="BodyText"/>
      </w:pPr>
      <w:r>
        <w:t xml:space="preserve">Film Director</w:t>
      </w:r>
    </w:p>
    <w:p>
      <w:pPr>
        <w:pStyle w:val="BodyText"/>
      </w:pPr>
      <w:r>
        <w:t xml:space="preserve">Project Title (Chicago-Linked)</w:t>
      </w:r>
    </w:p>
    <w:p>
      <w:pPr>
        <w:pStyle w:val="BodyText"/>
      </w:pPr>
      <w:r>
        <w:t xml:space="preserve">Production Revenue (USD)</w:t>
      </w:r>
    </w:p>
    <w:p>
      <w:pPr>
        <w:pStyle w:val="BodyText"/>
      </w:pPr>
      <w:r>
        <w:t xml:space="preserve">Streaming Platform Deal Value</w:t>
      </w:r>
    </w:p>
    <w:p>
      <w:pPr>
        <w:pStyle w:val="BodyText"/>
      </w:pPr>
      <w:r>
        <w:t xml:space="preserve">Local Chicago Production Spend</w:t>
      </w:r>
    </w:p>
    <w:p>
      <w:pPr>
        <w:pStyle w:val="BodyText"/>
      </w:pPr>
      <w:r>
        <w:t xml:space="preserve">Sarah Chen</w:t>
      </w:r>
    </w:p>
    <w:p>
      <w:pPr>
        <w:pStyle w:val="BodyText"/>
      </w:pPr>
      <w:r>
        <w:t xml:space="preserve">The Windy City Reckoning (Feature Film)</w:t>
      </w:r>
    </w:p>
    <w:p>
      <w:pPr>
        <w:pStyle w:val="BodyText"/>
      </w:pPr>
      <w:r>
        <w:t xml:space="preserve">$4.2M</w:t>
      </w:r>
    </w:p>
    <w:p>
      <w:pPr>
        <w:pStyle w:val="BodyText"/>
      </w:pPr>
      <w:r>
        <w:t xml:space="preserve">$3.8M (HBO Max)</w:t>
      </w:r>
    </w:p>
    <w:p>
      <w:pPr>
        <w:pStyle w:val="BodyText"/>
      </w:pPr>
      <w:r>
        <w:rPr>
          <w:bCs/>
          <w:b/>
        </w:rPr>
        <w:t xml:space="preserve">$1.1M</w:t>
      </w:r>
    </w:p>
    <w:p>
      <w:pPr>
        <w:pStyle w:val="BodyText"/>
      </w:pPr>
      <w:r>
        <w:t xml:space="preserve">David Morales</w:t>
      </w:r>
    </w:p>
    <w:p>
      <w:pPr>
        <w:pStyle w:val="BodyText"/>
      </w:pPr>
      <w:r>
        <w:t xml:space="preserve">Chicago Blues Legacy (Documentary Series)</w:t>
      </w:r>
    </w:p>
    <w:p>
      <w:pPr>
        <w:pStyle w:val="BodyText"/>
      </w:pPr>
      <w:r>
        <w:t xml:space="preserve">$2.9M</w:t>
      </w:r>
    </w:p>
    <w:p>
      <w:pPr>
        <w:pStyle w:val="BodyText"/>
      </w:pPr>
      <w:r>
        <w:t xml:space="preserve">$5.2M (Netflix)</w:t>
      </w:r>
    </w:p>
    <w:p>
      <w:pPr>
        <w:pStyle w:val="BodyText"/>
      </w:pPr>
      <w:r>
        <w:rPr>
          <w:bCs/>
          <w:b/>
        </w:rPr>
        <w:t xml:space="preserve">$780k</w:t>
      </w:r>
    </w:p>
    <w:p>
      <w:pPr>
        <w:pStyle w:val="BodyText"/>
      </w:pPr>
      <w:r>
        <w:t xml:space="preserve">Amara Johnson</w:t>
      </w:r>
    </w:p>
    <w:p>
      <w:pPr>
        <w:pStyle w:val="BodyText"/>
      </w:pPr>
      <w:r>
        <w:t xml:space="preserve">Loop 31 Productions: Advertising Campaigns (Local Brands)</w:t>
      </w:r>
    </w:p>
    <w:p>
      <w:pPr>
        <w:pStyle w:val="BodyText"/>
      </w:pPr>
      <w:r>
        <w:t xml:space="preserve">$1.8M</w:t>
      </w:r>
    </w:p>
    <w:p>
      <w:pPr>
        <w:pStyle w:val="BodyText"/>
      </w:pPr>
      <w:r>
        <w:t xml:space="preserve">$0 (Brand Integration)</w:t>
      </w:r>
    </w:p>
    <w:p>
      <w:pPr>
        <w:pStyle w:val="BodyText"/>
      </w:pPr>
      <w:r>
        <w:rPr>
          <w:bCs/>
          <w:b/>
        </w:rPr>
        <w:t xml:space="preserve">$425k</w:t>
      </w:r>
    </w:p>
    <w:p>
      <w:pPr>
        <w:pStyle w:val="BodyText"/>
      </w:pPr>
      <w:r>
        <w:rPr>
          <w:iCs/>
          <w:i/>
        </w:rPr>
        <w:t xml:space="preserve">Note: Local Chicago Production Spend includes costs for crew, locations, and equipment within the City of Chicago limits. All figures are verified by the Illinois Film Office.</w:t>
      </w:r>
    </w:p>
    <w:bookmarkEnd w:id="23"/>
    <w:bookmarkStart w:id="24" w:name="X204b73e702bc7b9d441d071ce44f452ec2177c5"/>
    <w:p>
      <w:pPr>
        <w:pStyle w:val="Heading2"/>
      </w:pPr>
      <w:r>
        <w:t xml:space="preserve">IV. Strategic Focus: Leveraging Film Directors for United States Chicago Market Growth</w:t>
      </w:r>
    </w:p>
    <w:p>
      <w:pPr>
        <w:pStyle w:val="FirstParagraph"/>
      </w:pPr>
      <w:r>
        <w:t xml:space="preserve">This Sales Report identifies two critical growth opportunities directly tied to securing top-tier Film Directors in our United States Chicago operations:</w:t>
      </w:r>
    </w:p>
    <w:p>
      <w:pPr>
        <w:numPr>
          <w:ilvl w:val="0"/>
          <w:numId w:val="1002"/>
        </w:numPr>
        <w:pStyle w:val="Compact"/>
      </w:pPr>
      <w:r>
        <w:rPr>
          <w:bCs/>
          <w:b/>
        </w:rPr>
        <w:t xml:space="preserve">Chicago Festivals as Sales Launchpads:</w:t>
      </w:r>
      <w:r>
        <w:t xml:space="preserve"> </w:t>
      </w:r>
      <w:r>
        <w:t xml:space="preserve">The 50th Annual Chicago International Film Festival (CIFF) served as a pivotal sales event. Projects by Director David Morales generated $2.1M in immediate buyer interest during festival screenings, directly attributable to his reputation and the film's quality – proving that director stature drives acquisition revenue.</w:t>
      </w:r>
    </w:p>
    <w:p>
      <w:pPr>
        <w:numPr>
          <w:ilvl w:val="0"/>
          <w:numId w:val="1002"/>
        </w:numPr>
        <w:pStyle w:val="Compact"/>
      </w:pPr>
      <w:r>
        <w:rPr>
          <w:bCs/>
          <w:b/>
        </w:rPr>
        <w:t xml:space="preserve">Hyper-Local Storytelling for Regional Sales:</w:t>
      </w:r>
      <w:r>
        <w:t xml:space="preserve"> </w:t>
      </w:r>
      <w:r>
        <w:t xml:space="preserve">Directors with deep Chicago roots (like Amara Johnson, who grew up on the South Side) secured 37% higher local brand partnerships (e.g., United Airlines, McDonald's) due to authentic storytelling. This localized approach boosted sales conversions by 41% compared to non-locals.</w:t>
      </w:r>
    </w:p>
    <w:bookmarkEnd w:id="24"/>
    <w:bookmarkStart w:id="25" w:name="Xb578462bb161394f40cb679046f00df6cfb0d58"/>
    <w:p>
      <w:pPr>
        <w:pStyle w:val="Heading2"/>
      </w:pPr>
      <w:r>
        <w:t xml:space="preserve">V. Competitive Analysis: Why Chicago Needs Director-Focused Sales Strategy</w:t>
      </w:r>
    </w:p>
    <w:p>
      <w:pPr>
        <w:pStyle w:val="FirstParagraph"/>
      </w:pPr>
      <w:r>
        <w:t xml:space="preserve">Competitor analysis reveals a significant shift in the United States film landscape:</w:t>
      </w:r>
    </w:p>
    <w:p>
      <w:pPr>
        <w:numPr>
          <w:ilvl w:val="0"/>
          <w:numId w:val="1003"/>
        </w:numPr>
        <w:pStyle w:val="Compact"/>
      </w:pPr>
      <w:r>
        <w:rPr>
          <w:bCs/>
          <w:b/>
        </w:rPr>
        <w:t xml:space="preserve">Los Angeles-Based Competitors:</w:t>
      </w:r>
      <w:r>
        <w:t xml:space="preserve"> </w:t>
      </w:r>
      <w:r>
        <w:t xml:space="preserve">Rely on star power but fail to leverage regional director talent, resulting in 19% lower local production revenue than Chicago-based firms (per IATSE 2023 Data).</w:t>
      </w:r>
    </w:p>
    <w:p>
      <w:pPr>
        <w:numPr>
          <w:ilvl w:val="0"/>
          <w:numId w:val="1003"/>
        </w:numPr>
        <w:pStyle w:val="Compact"/>
      </w:pPr>
      <w:r>
        <w:rPr>
          <w:bCs/>
          <w:b/>
        </w:rPr>
        <w:t xml:space="preserve">Chicago Advantage:</w:t>
      </w:r>
      <w:r>
        <w:t xml:space="preserve"> </w:t>
      </w:r>
      <w:r>
        <w:t xml:space="preserve">Our ability to embed Film Directors within the city's creative ecosystem creates unique sales narratives. The 'Made in Chicago' brand, amplified by a director's personal story, is now a key differentiator for premium deals – directly influencing our United States Chicago market positioning.</w:t>
      </w:r>
    </w:p>
    <w:bookmarkEnd w:id="25"/>
    <w:bookmarkStart w:id="26" w:name="X43ba4274860cce0c00465b47e58fa1c2750d766"/>
    <w:p>
      <w:pPr>
        <w:pStyle w:val="Heading2"/>
      </w:pPr>
      <w:r>
        <w:t xml:space="preserve">VI. Recommendations for Enhanced Sales Performance</w:t>
      </w:r>
    </w:p>
    <w:p>
      <w:pPr>
        <w:pStyle w:val="FirstParagraph"/>
      </w:pPr>
      <w:r>
        <w:t xml:space="preserve">Based on this Sales Report analysis, the following actions are recommended to maximize Film Director impact on United States Chicago revenue streams:</w:t>
      </w:r>
    </w:p>
    <w:p>
      <w:pPr>
        <w:numPr>
          <w:ilvl w:val="0"/>
          <w:numId w:val="1004"/>
        </w:numPr>
        <w:pStyle w:val="Compact"/>
      </w:pPr>
      <w:r>
        <w:rPr>
          <w:bCs/>
          <w:b/>
        </w:rPr>
        <w:t xml:space="preserve">Director Talent Pipeline Investment:</w:t>
      </w:r>
      <w:r>
        <w:t xml:space="preserve"> </w:t>
      </w:r>
      <w:r>
        <w:t xml:space="preserve">Dedicate 15% of Q4 marketing budget to identify and contract rising Film Directors with Chicago connections (e.g., via Columbia College Chicago partnerships).</w:t>
      </w:r>
    </w:p>
    <w:p>
      <w:pPr>
        <w:numPr>
          <w:ilvl w:val="0"/>
          <w:numId w:val="1004"/>
        </w:numPr>
        <w:pStyle w:val="Compact"/>
      </w:pPr>
      <w:r>
        <w:rPr>
          <w:bCs/>
          <w:b/>
        </w:rPr>
        <w:t xml:space="preserve">Director-Led Sales Team Integration:</w:t>
      </w:r>
      <w:r>
        <w:t xml:space="preserve"> </w:t>
      </w:r>
      <w:r>
        <w:t xml:space="preserve">Embed Film Directors into our sales meetings with streaming platforms (HBO, Netflix, Disney+) to directly articulate creative vision during negotiations – proven to increase deal value by 22% in Q3.</w:t>
      </w:r>
    </w:p>
    <w:p>
      <w:pPr>
        <w:numPr>
          <w:ilvl w:val="0"/>
          <w:numId w:val="1004"/>
        </w:numPr>
        <w:pStyle w:val="Compact"/>
      </w:pPr>
      <w:r>
        <w:rPr>
          <w:bCs/>
          <w:b/>
        </w:rPr>
        <w:t xml:space="preserve">Chicago Location Portfolio Expansion:</w:t>
      </w:r>
      <w:r>
        <w:t xml:space="preserve"> </w:t>
      </w:r>
      <w:r>
        <w:t xml:space="preserve">Leverage director relationships to secure exclusive access to iconic Chicago locations (e.g., Willis Tower, Millennium Park) for filming, creating unique sales propositions that command premium pricing.</w:t>
      </w:r>
    </w:p>
    <w:bookmarkEnd w:id="26"/>
    <w:bookmarkStart w:id="27" w:name="X83870ae2d82fd104c4e6d73713276e7293454bb"/>
    <w:p>
      <w:pPr>
        <w:pStyle w:val="Heading2"/>
      </w:pPr>
      <w:r>
        <w:t xml:space="preserve">VII. Conclusion: Director Performance = Sales Velocity</w:t>
      </w:r>
    </w:p>
    <w:p>
      <w:pPr>
        <w:pStyle w:val="FirstParagraph"/>
      </w:pPr>
      <w:r>
        <w:t xml:space="preserve">This Sales Report unequivocally establishes that the Film Director is no longer a behind-the-scenes role but the central engine of revenue generation in our United States Chicago operations. The data demonstrates that director talent directly correlates with increased production financing, streaming platform acquisitions, and local partnership sales. As we move into 2024, prioritizing strategic Film Director engagements – particularly those with authentic Chicago roots and proven commercial success – will be the cornerstone of our regional sales strategy. The United States Chicago film market demands this focus; it is not merely an option but a necessity for sustained revenue growth in an increasingly competitive national landscape. We must position every Film Director contract as a direct sales opportunity, not just a creative decision.</w:t>
      </w:r>
    </w:p>
    <w:p>
      <w:pPr>
        <w:pStyle w:val="BodyText"/>
      </w:pPr>
      <w:r>
        <w:rPr>
          <w:bCs/>
          <w:b/>
        </w:rPr>
        <w:t xml:space="preserve">Prepared By:</w:t>
      </w:r>
      <w:r>
        <w:t xml:space="preserve"> </w:t>
      </w:r>
      <w:r>
        <w:t xml:space="preserve">Midwest Creative Sales Analytics Team</w:t>
      </w:r>
      <w:r>
        <w:br/>
      </w:r>
      <w:r>
        <w:rPr>
          <w:bCs/>
          <w:b/>
        </w:rPr>
        <w:t xml:space="preserve">For Inquiries Regarding Film Director Sales Performance in United States Chicago:</w:t>
      </w:r>
      <w:r>
        <w:t xml:space="preserve"> </w:t>
      </w:r>
      <w:r>
        <w:t xml:space="preserve">sales@chicagocreative.com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Analysis - United States Chicago Market</dc:title>
  <dc:creator/>
  <dc:language>en</dc:language>
  <cp:keywords/>
  <dcterms:created xsi:type="dcterms:W3CDTF">2026-07-24T15:19:30Z</dcterms:created>
  <dcterms:modified xsi:type="dcterms:W3CDTF">2026-07-24T15:19:30Z</dcterms:modified>
</cp:coreProperties>
</file>

<file path=docProps/custom.xml><?xml version="1.0" encoding="utf-8"?>
<Properties xmlns="http://schemas.openxmlformats.org/officeDocument/2006/custom-properties" xmlns:vt="http://schemas.openxmlformats.org/officeDocument/2006/docPropsVTypes"/>
</file>