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2a994152d62053f94897ca75b4ea86cbf71b84e"/>
    <w:p>
      <w:pPr>
        <w:pStyle w:val="Heading1"/>
      </w:pPr>
      <w:r>
        <w:t xml:space="preserve">Sales Report: Film Director Performance Analysis in United States Miami Market (Q3 2023)</w:t>
      </w:r>
    </w:p>
    <w:bookmarkStart w:id="20" w:name="executive-summary"/>
    <w:p>
      <w:pPr>
        <w:pStyle w:val="Heading2"/>
      </w:pPr>
      <w:r>
        <w:t xml:space="preserve">Executive Summary</w:t>
      </w:r>
    </w:p>
    <w:p>
      <w:pPr>
        <w:pStyle w:val="FirstParagraph"/>
      </w:pPr>
      <w:r>
        <w:t xml:space="preserve">This comprehensive Sales Report examines the performance of film directors operating within the United States Miami market during Q3 2023. The analysis confirms that strategic positioning of Film Director talent has become a critical growth driver for production companies in South Florida. With Miami emerging as a major hub for international film production, this report details how effective collaboration between Film Directors and sales teams directly impacts revenue streams across television, advertising, and streaming platforms.</w:t>
      </w:r>
    </w:p>
    <w:bookmarkEnd w:id="20"/>
    <w:bookmarkStart w:id="21" w:name="X832fe45aee3e90c55510676f600eaae4711c8d1"/>
    <w:p>
      <w:pPr>
        <w:pStyle w:val="Heading2"/>
      </w:pPr>
      <w:r>
        <w:t xml:space="preserve">Market Context: Miami's Cinematic Renaissance</w:t>
      </w:r>
    </w:p>
    <w:p>
      <w:pPr>
        <w:pStyle w:val="FirstParagraph"/>
      </w:pPr>
      <w:r>
        <w:t xml:space="preserve">The United States Miami market has experienced unprecedented growth in audiovisual production since 2021. As highlighted in the latest</w:t>
      </w:r>
      <w:r>
        <w:t xml:space="preserve"> </w:t>
      </w:r>
      <w:r>
        <w:rPr>
          <w:iCs/>
          <w:i/>
        </w:rPr>
        <w:t xml:space="preserve">Miami Film Economy Report</w:t>
      </w:r>
      <w:r>
        <w:t xml:space="preserve">, local film production spending reached $1.8 billion in 2023 – a 47% increase from pre-pandemic levels. This expansion is fueled by Florida's tax incentives, diverse filming locations, and proximity to Latin American markets. Within this landscape, the role of the Film Director has evolved beyond creative leadership to become a primary sales catalyst.</w:t>
      </w:r>
    </w:p>
    <w:bookmarkEnd w:id="21"/>
    <w:bookmarkStart w:id="22" w:name="director-driven-revenue-metrics"/>
    <w:p>
      <w:pPr>
        <w:pStyle w:val="Heading2"/>
      </w:pPr>
      <w:r>
        <w:t xml:space="preserve">Director-Driven Revenue Metrics</w:t>
      </w:r>
    </w:p>
    <w:p>
      <w:pPr>
        <w:pStyle w:val="FirstParagraph"/>
      </w:pPr>
      <w:r>
        <w:t xml:space="preserve">Director Project</w:t>
      </w:r>
    </w:p>
    <w:p>
      <w:pPr>
        <w:pStyle w:val="BodyText"/>
      </w:pPr>
      <w:r>
        <w:t xml:space="preserve">Production Budget ($)</w:t>
      </w:r>
    </w:p>
    <w:p>
      <w:pPr>
        <w:pStyle w:val="BodyText"/>
      </w:pPr>
      <w:r>
        <w:t xml:space="preserve">Sales Value Generated ($)</w:t>
      </w:r>
    </w:p>
    <w:p>
      <w:pPr>
        <w:pStyle w:val="BodyText"/>
      </w:pPr>
      <w:r>
        <w:t xml:space="preserve">ROI (%)</w:t>
      </w:r>
    </w:p>
    <w:p>
      <w:pPr>
        <w:pStyle w:val="BodyText"/>
      </w:pPr>
      <w:r>
        <w:t xml:space="preserve">Critical Sales Achievement</w:t>
      </w:r>
    </w:p>
    <w:p>
      <w:pPr>
        <w:pStyle w:val="BodyText"/>
      </w:pPr>
      <w:r>
        <w:t xml:space="preserve">"Tropical Echoes" (Streaming Series)</w:t>
      </w:r>
    </w:p>
    <w:p>
      <w:pPr>
        <w:pStyle w:val="BodyText"/>
      </w:pPr>
      <w:r>
        <w:t xml:space="preserve">2.4M</w:t>
      </w:r>
    </w:p>
    <w:p>
      <w:pPr>
        <w:pStyle w:val="BodyText"/>
      </w:pPr>
      <w:r>
        <w:t xml:space="preserve">18.7M</w:t>
      </w:r>
    </w:p>
    <w:p>
      <w:pPr>
        <w:pStyle w:val="BodyText"/>
      </w:pPr>
      <w:r>
        <w:t xml:space="preserve">679%</w:t>
      </w:r>
    </w:p>
    <w:p>
      <w:pPr>
        <w:pStyle w:val="BodyText"/>
      </w:pPr>
      <w:r>
        <w:t xml:space="preserve">Negotiated $5.3M multi-season extension with Netflix</w:t>
      </w:r>
    </w:p>
    <w:p>
      <w:pPr>
        <w:pStyle w:val="BodyText"/>
      </w:pPr>
      <w:r>
        <w:t xml:space="preserve">"Cuban Sunset" (Feature Film)</w:t>
      </w:r>
    </w:p>
    <w:p>
      <w:pPr>
        <w:pStyle w:val="BodyText"/>
      </w:pPr>
      <w:r>
        <w:t xml:space="preserve">3.8M</w:t>
      </w:r>
    </w:p>
    <w:p>
      <w:pPr>
        <w:pStyle w:val="BodyText"/>
      </w:pPr>
      <w:r>
        <w:t xml:space="preserve">Sales Value Generated ($)</w:t>
      </w:r>
    </w:p>
    <w:p>
      <w:pPr>
        <w:pStyle w:val="BodyText"/>
      </w:pPr>
      <w:r>
        <w:t xml:space="preserve">ROI (%)</w:t>
      </w:r>
    </w:p>
    <w:p>
      <w:pPr>
        <w:pStyle w:val="BodyText"/>
      </w:pPr>
      <w:r>
        <w:t xml:space="preserve">Critical Sales Achievement</w:t>
      </w:r>
    </w:p>
    <w:p>
      <w:pPr>
        <w:pStyle w:val="BodyText"/>
      </w:pPr>
      <w:r>
        <w:t xml:space="preserve">"Tropical Echoes" (Streaming Series)</w:t>
      </w:r>
    </w:p>
    <w:p>
      <w:pPr>
        <w:pStyle w:val="BodyText"/>
      </w:pPr>
      <w:r>
        <w:t xml:space="preserve">2.4M</w:t>
      </w:r>
    </w:p>
    <w:p>
      <w:pPr>
        <w:pStyle w:val="BodyText"/>
      </w:pPr>
      <w:r>
        <w:t xml:space="preserve">18.7M</w:t>
      </w:r>
    </w:p>
    <w:p>
      <w:pPr>
        <w:pStyle w:val="BodyText"/>
      </w:pPr>
      <w:r>
        <w:t xml:space="preserve">679%</w:t>
      </w:r>
    </w:p>
    <w:p>
      <w:pPr>
        <w:pStyle w:val="BodyText"/>
      </w:pPr>
      <w:r>
        <w:t xml:space="preserve">Negotiated $5.3M multi-season extension with Netflix</w:t>
      </w:r>
    </w:p>
    <w:p>
      <w:pPr>
        <w:pStyle w:val="BodyText"/>
      </w:pPr>
      <w:r>
        <w:t xml:space="preserve">"Cuban Sunset" (Feature Film)</w:t>
      </w:r>
    </w:p>
    <w:p>
      <w:pPr>
        <w:pStyle w:val="BodyText"/>
      </w:pPr>
      <w:r>
        <w:t xml:space="preserve">3.8M</w:t>
      </w:r>
    </w:p>
    <w:p>
      <w:pPr>
        <w:pStyle w:val="BodyText"/>
      </w:pPr>
      <w:r>
        <w:t xml:space="preserve">21.4M</w:t>
      </w:r>
    </w:p>
    <w:p>
      <w:pPr>
        <w:pStyle w:val="BodyText"/>
      </w:pPr>
      <w:r>
        <w:t xml:space="preserve">463%</w:t>
      </w:r>
    </w:p>
    <w:p>
      <w:pPr>
        <w:pStyle w:val="BodyText"/>
      </w:pPr>
      <w:r>
        <w:t xml:space="preserve">Secured $7.9M Latin American distribution rights at Cannes Film Festival</w:t>
      </w:r>
    </w:p>
    <w:p>
      <w:pPr>
        <w:pStyle w:val="BodyText"/>
      </w:pPr>
      <w:r>
        <w:t xml:space="preserve">"Miami Heat: The Legacy" (Sports Documentary)</w:t>
      </w:r>
    </w:p>
    <w:p>
      <w:pPr>
        <w:pStyle w:val="BodyText"/>
      </w:pPr>
      <w:r>
        <w:t xml:space="preserve">1.2M</w:t>
      </w:r>
    </w:p>
    <w:p>
      <w:pPr>
        <w:pStyle w:val="BodyText"/>
      </w:pPr>
      <w:r>
        <w:t xml:space="preserve">9.8M</w:t>
      </w:r>
    </w:p>
    <w:p>
      <w:pPr>
        <w:pStyle w:val="BodyText"/>
      </w:pPr>
      <w:r>
        <w:t xml:space="preserve">716%</w:t>
      </w:r>
    </w:p>
    <w:p>
      <w:pPr>
        <w:pStyle w:val="BodyText"/>
      </w:pPr>
      <w:r>
        <w:t xml:space="preserve">Secured exclusive broadcast rights with ESPN+ ($4.2M)</w:t>
      </w:r>
    </w:p>
    <w:p>
      <w:pPr>
        <w:pStyle w:val="BodyText"/>
      </w:pPr>
      <w:r>
        <w:t xml:space="preserve">The data reveals a compelling trend: Film Directors who actively participate in sales strategy development generate 3.2x higher revenue than those operating solely in creative roles. The most successful Film Director engagements occurred when they leveraged Miami's unique cultural assets – such as the Cuban diaspora community and Caribbean landscapes – to create marketable content propositions.</w:t>
      </w:r>
    </w:p>
    <w:bookmarkEnd w:id="22"/>
    <w:bookmarkStart w:id="23" w:name="key-sales-drivers-in-united-states-miami"/>
    <w:p>
      <w:pPr>
        <w:pStyle w:val="Heading2"/>
      </w:pPr>
      <w:r>
        <w:t xml:space="preserve">Key Sales Drivers in United States Miami</w:t>
      </w:r>
    </w:p>
    <w:p>
      <w:pPr>
        <w:numPr>
          <w:ilvl w:val="0"/>
          <w:numId w:val="1001"/>
        </w:numPr>
        <w:pStyle w:val="Compact"/>
      </w:pPr>
      <w:r>
        <w:rPr>
          <w:bCs/>
          <w:b/>
        </w:rPr>
        <w:t xml:space="preserve">Cultural Authenticity Factor</w:t>
      </w:r>
      <w:r>
        <w:t xml:space="preserve">: Directors like Sofia Mendez ("Cuban Sunset") achieved 40% higher licensing fees by embedding authentic Cuban cultural elements. This resonated with streaming platforms seeking underrepresented stories in the U.S. market.</w:t>
      </w:r>
    </w:p>
    <w:p>
      <w:pPr>
        <w:numPr>
          <w:ilvl w:val="0"/>
          <w:numId w:val="1001"/>
        </w:numPr>
        <w:pStyle w:val="Compact"/>
      </w:pPr>
      <w:r>
        <w:rPr>
          <w:bCs/>
          <w:b/>
        </w:rPr>
        <w:t xml:space="preserve">Tax Incentive Optimization</w:t>
      </w:r>
      <w:r>
        <w:t xml:space="preserve">: Sales teams reported that Film Director involvement in budget structuring increased tax credit utilization by 27%, directly boosting net revenue for all projects.</w:t>
      </w:r>
    </w:p>
    <w:p>
      <w:pPr>
        <w:numPr>
          <w:ilvl w:val="0"/>
          <w:numId w:val="1001"/>
        </w:numPr>
        <w:pStyle w:val="Compact"/>
      </w:pPr>
      <w:r>
        <w:rPr>
          <w:bCs/>
          <w:b/>
        </w:rPr>
        <w:t xml:space="preserve">Location-Driven Sales</w:t>
      </w:r>
      <w:r>
        <w:t xml:space="preserve">: Miami's diverse neighborhoods (Wynwood, Little Havana, South Beach) became primary selling points. Directors who curated location-specific marketing packages saw 35% faster deal closure times.</w:t>
      </w:r>
    </w:p>
    <w:bookmarkEnd w:id="23"/>
    <w:bookmarkStart w:id="24" w:name="X925eddbe1e920157d8bd71e4ca5f32633e2399e"/>
    <w:p>
      <w:pPr>
        <w:pStyle w:val="Heading2"/>
      </w:pPr>
      <w:r>
        <w:t xml:space="preserve">Challenges in Film Director Sales Operations</w:t>
      </w:r>
    </w:p>
    <w:p>
      <w:pPr>
        <w:pStyle w:val="FirstParagraph"/>
      </w:pPr>
      <w:r>
        <w:t xml:space="preserve">Despite strong performance, several challenges emerged in the United States Miami market:</w:t>
      </w:r>
    </w:p>
    <w:p>
      <w:pPr>
        <w:numPr>
          <w:ilvl w:val="0"/>
          <w:numId w:val="1002"/>
        </w:numPr>
        <w:pStyle w:val="Compact"/>
      </w:pPr>
      <w:r>
        <w:rPr>
          <w:bCs/>
          <w:b/>
        </w:rPr>
        <w:t xml:space="preserve">Talent Competition</w:t>
      </w:r>
      <w:r>
        <w:t xml:space="preserve">: 68% of sales teams reported increased competition for top-tier Film Directors as production volume rose. This has driven director fees up by 22% YoY.</w:t>
      </w:r>
    </w:p>
    <w:p>
      <w:pPr>
        <w:numPr>
          <w:ilvl w:val="0"/>
          <w:numId w:val="1002"/>
        </w:numPr>
        <w:pStyle w:val="Compact"/>
      </w:pPr>
      <w:r>
        <w:rPr>
          <w:bCs/>
          <w:b/>
        </w:rPr>
        <w:t xml:space="preserve">Logistics Complexities</w:t>
      </w:r>
      <w:r>
        <w:t xml:space="preserve">: Miami's hurricane season caused $1.4M in production delays across Q3, impacting sales timelines for 3 major projects led by Film Directors.</w:t>
      </w:r>
    </w:p>
    <w:p>
      <w:pPr>
        <w:numPr>
          <w:ilvl w:val="0"/>
          <w:numId w:val="1002"/>
        </w:numPr>
        <w:pStyle w:val="Compact"/>
      </w:pPr>
      <w:r>
        <w:rPr>
          <w:bCs/>
          <w:b/>
        </w:rPr>
        <w:t xml:space="preserve">Market Saturation Risk</w:t>
      </w:r>
      <w:r>
        <w:t xml:space="preserve">: Over 150 new production companies entered the Miami market in 2023, creating pricing pressure on Film Director contracts.</w:t>
      </w:r>
    </w:p>
    <w:bookmarkEnd w:id="24"/>
    <w:bookmarkStart w:id="25" w:name="X5abe87c7e812db3d1a9a6bc3d7d10678620e08b"/>
    <w:p>
      <w:pPr>
        <w:pStyle w:val="Heading2"/>
      </w:pPr>
      <w:r>
        <w:t xml:space="preserve">Strategic Recommendations for Future Sales Performance</w:t>
      </w:r>
    </w:p>
    <w:p>
      <w:pPr>
        <w:pStyle w:val="FirstParagraph"/>
      </w:pPr>
      <w:r>
        <w:t xml:space="preserve">To maximize Film Director impact in United States Miami, this Sales Report recommends:</w:t>
      </w:r>
    </w:p>
    <w:p>
      <w:pPr>
        <w:numPr>
          <w:ilvl w:val="0"/>
          <w:numId w:val="1003"/>
        </w:numPr>
        <w:pStyle w:val="Compact"/>
      </w:pPr>
      <w:r>
        <w:rPr>
          <w:bCs/>
          <w:b/>
        </w:rPr>
        <w:t xml:space="preserve">Director-Driven Sales Training</w:t>
      </w:r>
      <w:r>
        <w:t xml:space="preserve">: Implement mandatory sales strategy workshops for all Film Directors working with Miami-based productions. This should cover platform requirements, pricing models, and cultural marketing strategies.</w:t>
      </w:r>
    </w:p>
    <w:p>
      <w:pPr>
        <w:numPr>
          <w:ilvl w:val="0"/>
          <w:numId w:val="1003"/>
        </w:numPr>
        <w:pStyle w:val="Compact"/>
      </w:pPr>
      <w:r>
        <w:rPr>
          <w:bCs/>
          <w:b/>
        </w:rPr>
        <w:t xml:space="preserve">Location-Specific Packages</w:t>
      </w:r>
      <w:r>
        <w:t xml:space="preserve">: Develop standardized marketing kits showcasing Miami's unique locations (e.g., "10 Must-Use Locations in Downtown Miami" for sales collateral).</w:t>
      </w:r>
    </w:p>
    <w:p>
      <w:pPr>
        <w:numPr>
          <w:ilvl w:val="0"/>
          <w:numId w:val="1003"/>
        </w:numPr>
        <w:pStyle w:val="Compact"/>
      </w:pPr>
      <w:r>
        <w:rPr>
          <w:bCs/>
          <w:b/>
        </w:rPr>
        <w:t xml:space="preserve">Post-Production Sales Integration</w:t>
      </w:r>
      <w:r>
        <w:t xml:space="preserve">: Embed sales teams during post-production to leverage the Film Director's creative vision in pitch materials.</w:t>
      </w:r>
    </w:p>
    <w:bookmarkEnd w:id="25"/>
    <w:bookmarkStart w:id="26" w:name="X293e3af0daf34587415d3f4fbb8a01c50db31a4"/>
    <w:p>
      <w:pPr>
        <w:pStyle w:val="Heading2"/>
      </w:pPr>
      <w:r>
        <w:t xml:space="preserve">Case Study: Sofia Mendez – The Sales-Driven Film Director</w:t>
      </w:r>
    </w:p>
    <w:p>
      <w:pPr>
        <w:pStyle w:val="FirstParagraph"/>
      </w:pPr>
      <w:r>
        <w:t xml:space="preserve">Sofia Mendez, an award-winning Film Director based in United States Miami, exemplifies the sales leadership potential. Her project "Cuban Sunset" not only delivered exceptional creative work but also generated $19.8M in revenue through strategic actions:</w:t>
      </w:r>
    </w:p>
    <w:p>
      <w:pPr>
        <w:numPr>
          <w:ilvl w:val="0"/>
          <w:numId w:val="1004"/>
        </w:numPr>
        <w:pStyle w:val="Compact"/>
      </w:pPr>
      <w:r>
        <w:t xml:space="preserve">She personally secured distribution deals at the 2023 Cannes Film Festival</w:t>
      </w:r>
    </w:p>
    <w:p>
      <w:pPr>
        <w:numPr>
          <w:ilvl w:val="0"/>
          <w:numId w:val="1004"/>
        </w:numPr>
        <w:pStyle w:val="Compact"/>
      </w:pPr>
      <w:r>
        <w:t xml:space="preserve">Created a Miami-focused promotional package that attracted $4.5M in local tourism partnerships</w:t>
      </w:r>
    </w:p>
    <w:p>
      <w:pPr>
        <w:numPr>
          <w:ilvl w:val="0"/>
          <w:numId w:val="1004"/>
        </w:numPr>
        <w:pStyle w:val="Compact"/>
      </w:pPr>
      <w:r>
        <w:t xml:space="preserve">Developed an interactive fan experience (via Miami's virtual reality studios) boosting streaming engagement by 63%</w:t>
      </w:r>
    </w:p>
    <w:bookmarkEnd w:id="26"/>
    <w:bookmarkStart w:id="27" w:name="Xf63d487a2b6f27c0e03452644db62a8a6abe4d2"/>
    <w:p>
      <w:pPr>
        <w:pStyle w:val="Heading2"/>
      </w:pPr>
      <w:r>
        <w:t xml:space="preserve">Conclusion: The Film Director as Revenue Architect</w:t>
      </w:r>
    </w:p>
    <w:p>
      <w:pPr>
        <w:pStyle w:val="FirstParagraph"/>
      </w:pPr>
      <w:r>
        <w:t xml:space="preserve">This Sales Report conclusively demonstrates that in the competitive United States Miami market, the Film Director has transcended traditional creative roles to become a core revenue architect. Directors who actively engage in sales strategy – particularly those leveraging Miami's cultural and geographic advantages – consistently deliver exceptional ROI. As production activity continues expanding across South Florida, companies that integrate Film Directors into their sales ecosystem will capture greater market share.</w:t>
      </w:r>
    </w:p>
    <w:p>
      <w:pPr>
        <w:pStyle w:val="BodyText"/>
      </w:pPr>
      <w:r>
        <w:t xml:space="preserve">Looking ahead to Q4 2023, we project that Film Director-driven projects in United States Miami will generate over $75M in new revenue through strategic partnerships. The success metrics confirm that when the Sales Report prioritizes Film Director collaboration, the entire production pipeline achieves superior commercial outcomes. This is not merely a trend – it's becoming the new standard for profitability in Miami's burgeoning film industry.</w:t>
      </w:r>
    </w:p>
    <w:p>
      <w:pPr>
        <w:pStyle w:val="BodyText"/>
      </w:pPr>
      <w:r>
        <w:rPr>
          <w:bCs/>
          <w:b/>
        </w:rPr>
        <w:t xml:space="preserve">Prepared by: Miami Film &amp; Production Analytics Group</w:t>
      </w:r>
      <w:r>
        <w:br/>
      </w:r>
      <w:r>
        <w:t xml:space="preserve">Date: October 26, 2023</w:t>
      </w:r>
      <w:r>
        <w:br/>
      </w:r>
      <w:r>
        <w:rPr>
          <w:iCs/>
          <w:i/>
        </w:rPr>
        <w:t xml:space="preserve">This Sales Report covers all United States Miami production entities with budgets exceeding $500k in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United States Miami</dc:title>
  <dc:creator/>
  <dc:language>en</dc:language>
  <cp:keywords/>
  <dcterms:created xsi:type="dcterms:W3CDTF">2026-07-24T18:50:46Z</dcterms:created>
  <dcterms:modified xsi:type="dcterms:W3CDTF">2026-07-24T18:50:46Z</dcterms:modified>
</cp:coreProperties>
</file>

<file path=docProps/custom.xml><?xml version="1.0" encoding="utf-8"?>
<Properties xmlns="http://schemas.openxmlformats.org/officeDocument/2006/custom-properties" xmlns:vt="http://schemas.openxmlformats.org/officeDocument/2006/docPropsVTypes"/>
</file>