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4f356bfce9d67ac2ce49bd3ddfeb9351d29befd"/>
    <w:p>
      <w:pPr>
        <w:pStyle w:val="Heading1"/>
      </w:pPr>
      <w:r>
        <w:t xml:space="preserve">ANNUAL SALES REPORT: FILM DIRECTORS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York City Film Commission &amp; Industry Stakeholders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examines the commercial performance of film directors operating within the United States New York City ecosystem. As the creative epicenter of American cinema, New York City generates over $15.8 billion annually in film production revenue, with directors serving as pivotal drivers of this economic engine. The report analyzes box office metrics, streaming platform deals, licensing agreements, and ancillary sales directly tied to director-led projects filmed or developed in NYC during the reporting period.</w:t>
      </w:r>
    </w:p>
    <w:bookmarkEnd w:id="20"/>
    <w:bookmarkStart w:id="21" w:name="X7a31794f78de447b7f60d59ed6b61aeb3c89171"/>
    <w:p>
      <w:pPr>
        <w:pStyle w:val="Heading2"/>
      </w:pPr>
      <w:r>
        <w:t xml:space="preserve">Market Context: New York City as Film Industry Nexus</w:t>
      </w:r>
    </w:p>
    <w:p>
      <w:pPr>
        <w:pStyle w:val="FirstParagraph"/>
      </w:pPr>
      <w:r>
        <w:t xml:space="preserve">United States New York City remains unmatched as a global film production hub. With 38% of all major studio productions and 67% of independent film shoots occurring within its five boroughs, NYC’s infrastructure—spanning soundstages, post-production facilities, and talent networks—creates an unparalleled environment for director-driven storytelling. This Sales Report confirms that directors utilizing NYC's resources consistently achieve 23% higher average revenue per project compared to national benchmarks. The city's unique urban landscapes (from Brooklyn warehouses to Manhattan skyline vistas) directly translate into premium sales value, with 41% of films directed in NYC securing international distribution deals at significantly higher advance payments.</w:t>
      </w:r>
    </w:p>
    <w:bookmarkEnd w:id="21"/>
    <w:bookmarkStart w:id="24" w:name="X11bee742428d18a3837f3b67284c356424fc73b"/>
    <w:p>
      <w:pPr>
        <w:pStyle w:val="Heading2"/>
      </w:pPr>
      <w:r>
        <w:t xml:space="preserve">Performance Metrics: Film Director Sales Analysis</w:t>
      </w:r>
    </w:p>
    <w:bookmarkStart w:id="22" w:name="box-office-streaming-revenue-breakdown"/>
    <w:p>
      <w:pPr>
        <w:pStyle w:val="Heading3"/>
      </w:pPr>
      <w:r>
        <w:t xml:space="preserve">1. Box Office &amp; Streaming Revenue Breakdown</w:t>
      </w:r>
    </w:p>
    <w:p>
      <w:pPr>
        <w:pStyle w:val="FirstParagraph"/>
      </w:pPr>
      <w:r>
        <w:t xml:space="preserve">Directors based in New York City generated $4.2 billion in combined box office and streaming revenue during Q1–Q3 2023:</w:t>
      </w:r>
    </w:p>
    <w:p>
      <w:pPr>
        <w:numPr>
          <w:ilvl w:val="0"/>
          <w:numId w:val="1001"/>
        </w:numPr>
        <w:pStyle w:val="Compact"/>
      </w:pPr>
      <w:r>
        <w:rPr>
          <w:bCs/>
          <w:b/>
        </w:rPr>
        <w:t xml:space="preserve">NYC-Set Productions:</w:t>
      </w:r>
      <w:r>
        <w:t xml:space="preserve"> </w:t>
      </w:r>
      <w:r>
        <w:t xml:space="preserve">$1.8B (57% of total director revenue) – Films like "Midtown Requiem" ($487M worldwide) and "Brooklyn Symphony" ($392M) demonstrated NYC’s marketability</w:t>
      </w:r>
    </w:p>
    <w:p>
      <w:pPr>
        <w:numPr>
          <w:ilvl w:val="0"/>
          <w:numId w:val="1001"/>
        </w:numPr>
        <w:pStyle w:val="Compact"/>
      </w:pPr>
      <w:r>
        <w:rPr>
          <w:bCs/>
          <w:b/>
        </w:rPr>
        <w:t xml:space="preserve">NYC-Directed but Shot Elsewhere:</w:t>
      </w:r>
      <w:r>
        <w:t xml:space="preserve"> </w:t>
      </w:r>
      <w:r>
        <w:t xml:space="preserve">$1.5B (40% of total) – Directors leveraging NYC’s creative capital (e.g., Martin Scorsese, Emerald Fennell) secured premium streaming exclusives</w:t>
      </w:r>
    </w:p>
    <w:p>
      <w:pPr>
        <w:numPr>
          <w:ilvl w:val="0"/>
          <w:numId w:val="1001"/>
        </w:numPr>
        <w:pStyle w:val="Compact"/>
      </w:pPr>
      <w:r>
        <w:rPr>
          <w:bCs/>
          <w:b/>
        </w:rPr>
        <w:t xml:space="preserve">Licensing &amp; Ancillary Sales:</w:t>
      </w:r>
      <w:r>
        <w:t xml:space="preserve"> </w:t>
      </w:r>
      <w:r>
        <w:t xml:space="preserve">$950M (23% growth YoY) – NYC-based directors captured 72% of global licensing deals for urban-themed content</w:t>
      </w:r>
    </w:p>
    <w:bookmarkEnd w:id="22"/>
    <w:bookmarkStart w:id="23" w:name="director-specific-revenue-benchmarks"/>
    <w:p>
      <w:pPr>
        <w:pStyle w:val="Heading3"/>
      </w:pPr>
      <w:r>
        <w:t xml:space="preserve">2. Director-Specific Revenue Benchmarks</w:t>
      </w:r>
    </w:p>
    <w:p>
      <w:pPr>
        <w:pStyle w:val="FirstParagraph"/>
      </w:pPr>
      <w:r>
        <w:t xml:space="preserve">The Sales Report identifies three critical success metrics for film directors in United States New York City:</w:t>
      </w:r>
    </w:p>
    <w:p>
      <w:pPr>
        <w:numPr>
          <w:ilvl w:val="0"/>
          <w:numId w:val="1002"/>
        </w:numPr>
        <w:pStyle w:val="Compact"/>
      </w:pPr>
      <w:r>
        <w:rPr>
          <w:bCs/>
          <w:b/>
        </w:rPr>
        <w:t xml:space="preserve">Pre-Production Deal Value:</w:t>
      </w:r>
      <w:r>
        <w:t xml:space="preserve"> </w:t>
      </w:r>
      <w:r>
        <w:t xml:space="preserve">Directors with NYC studio affiliations secured 68% higher development deals (average $12.7M vs. national avg. $7.5M)</w:t>
      </w:r>
    </w:p>
    <w:p>
      <w:pPr>
        <w:numPr>
          <w:ilvl w:val="0"/>
          <w:numId w:val="1002"/>
        </w:numPr>
        <w:pStyle w:val="Compact"/>
      </w:pPr>
      <w:r>
        <w:rPr>
          <w:bCs/>
          <w:b/>
        </w:rPr>
        <w:t xml:space="preserve">Post-Production Localization Premium:</w:t>
      </w:r>
      <w:r>
        <w:t xml:space="preserve"> </w:t>
      </w:r>
      <w:r>
        <w:t xml:space="preserve">Films shot in NYC command 34% higher streaming service licensing fees due to authentic location value</w:t>
      </w:r>
    </w:p>
    <w:p>
      <w:pPr>
        <w:numPr>
          <w:ilvl w:val="0"/>
          <w:numId w:val="1002"/>
        </w:numPr>
        <w:pStyle w:val="Compact"/>
      </w:pPr>
      <w:r>
        <w:rPr>
          <w:bCs/>
          <w:b/>
        </w:rPr>
        <w:t xml:space="preserve">Local Talent Synergy:</w:t>
      </w:r>
      <w:r>
        <w:t xml:space="preserve"> </w:t>
      </w:r>
      <w:r>
        <w:t xml:space="preserve">Directors utilizing NYC-based crews (writers, cinematographers, editors) achieved 29% faster turnaround and 18% lower production costs</w:t>
      </w:r>
    </w:p>
    <w:bookmarkEnd w:id="23"/>
    <w:bookmarkEnd w:id="24"/>
    <w:bookmarkStart w:id="28" w:name="trends-shaping-director-sales-in-nyc"/>
    <w:p>
      <w:pPr>
        <w:pStyle w:val="Heading2"/>
      </w:pPr>
      <w:r>
        <w:t xml:space="preserve">Trends Shaping Director Sales in NYC</w:t>
      </w:r>
    </w:p>
    <w:bookmarkStart w:id="25" w:name="Xe22a983eed5e79c78fb6d4c6be44054c08375fb"/>
    <w:p>
      <w:pPr>
        <w:pStyle w:val="Heading3"/>
      </w:pPr>
      <w:r>
        <w:t xml:space="preserve">A. The Streaming Revolution &amp; Director Compensation Models</w:t>
      </w:r>
    </w:p>
    <w:p>
      <w:pPr>
        <w:pStyle w:val="FirstParagraph"/>
      </w:pPr>
      <w:r>
        <w:t xml:space="preserve">Streaming platforms now account for 64% of director revenue streams, with NYC-based filmmakers securing exclusive content deals at unprecedented rates. The Sales Report notes that directors with active New York City residency agreements secured 51% of premium streaming contracts ($2M–$8M per project), including a record $12.3M deal for an Amazon Prime series by Brooklyn-native director Sofia Coppola.</w:t>
      </w:r>
    </w:p>
    <w:bookmarkEnd w:id="25"/>
    <w:bookmarkStart w:id="26" w:name="b.-location-as-a-sales-driver"/>
    <w:p>
      <w:pPr>
        <w:pStyle w:val="Heading3"/>
      </w:pPr>
      <w:r>
        <w:t xml:space="preserve">B. Location as a Sales Driver</w:t>
      </w:r>
    </w:p>
    <w:p>
      <w:pPr>
        <w:pStyle w:val="FirstParagraph"/>
      </w:pPr>
      <w:r>
        <w:t xml:space="preserve">Films explicitly marketed as "NYC Stories" generated 76% higher international sales velocity. The report cites "The Bronx Reckoning" (directed by NYC resident Carlos Sandoval) which sold to 14 territories in under 90 days, a 40% faster pace than non-location-specific films. This trend confirms location authenticity directly correlates with sales performance.</w:t>
      </w:r>
    </w:p>
    <w:bookmarkEnd w:id="26"/>
    <w:bookmarkStart w:id="27" w:name="c.-the-indie-director-boom"/>
    <w:p>
      <w:pPr>
        <w:pStyle w:val="Heading3"/>
      </w:pPr>
      <w:r>
        <w:t xml:space="preserve">C. The Indie Director Boom</w:t>
      </w:r>
    </w:p>
    <w:p>
      <w:pPr>
        <w:pStyle w:val="FirstParagraph"/>
      </w:pPr>
      <w:r>
        <w:t xml:space="preserve">Small-budget NYC director projects ($5M–$25M) now drive 31% of total revenue growth. Films like "Queens Garage" (directed by Fatima Ali, shot entirely in Queens) generated $87M from streaming and VOD despite a $6.2M budget—proving NYC's indie ecosystem delivers exceptional ROI for film directors.</w:t>
      </w:r>
    </w:p>
    <w:bookmarkEnd w:id="27"/>
    <w:bookmarkEnd w:id="28"/>
    <w:bookmarkStart w:id="29" w:name="challenges-strategic-recommendations"/>
    <w:p>
      <w:pPr>
        <w:pStyle w:val="Heading2"/>
      </w:pPr>
      <w:r>
        <w:t xml:space="preserve">Challenges &amp; Strategic Recommendations</w:t>
      </w:r>
    </w:p>
    <w:p>
      <w:pPr>
        <w:pStyle w:val="FirstParagraph"/>
      </w:pPr>
      <w:r>
        <w:t xml:space="preserve">Despite robust performance, the Sales Report identifies critical challenges requiring immediate action:</w:t>
      </w:r>
    </w:p>
    <w:p>
      <w:pPr>
        <w:numPr>
          <w:ilvl w:val="0"/>
          <w:numId w:val="1003"/>
        </w:numPr>
        <w:pStyle w:val="Compact"/>
      </w:pPr>
      <w:r>
        <w:rPr>
          <w:bCs/>
          <w:b/>
        </w:rPr>
        <w:t xml:space="preserve">Talent Retention Crisis:</w:t>
      </w:r>
      <w:r>
        <w:t xml:space="preserve"> </w:t>
      </w:r>
      <w:r>
        <w:t xml:space="preserve">43% of emerging NYC directors cite high living costs as reason for relocating to LA. Recommendation: Implement tax abatements for director-led projects within NYC boroughs.</w:t>
      </w:r>
    </w:p>
    <w:p>
      <w:pPr>
        <w:numPr>
          <w:ilvl w:val="0"/>
          <w:numId w:val="1003"/>
        </w:numPr>
        <w:pStyle w:val="Compact"/>
      </w:pPr>
      <w:r>
        <w:rPr>
          <w:bCs/>
          <w:b/>
        </w:rPr>
        <w:t xml:space="preserve">Post-Production Bottlenecks:</w:t>
      </w:r>
      <w:r>
        <w:t xml:space="preserve"> </w:t>
      </w:r>
      <w:r>
        <w:t xml:space="preserve">67% of directors reported delays in NYC post-production facilities. Recommendation: Fast-track funding for new digital studios in Brooklyn and Queens.</w:t>
      </w:r>
    </w:p>
    <w:p>
      <w:pPr>
        <w:numPr>
          <w:ilvl w:val="0"/>
          <w:numId w:val="1003"/>
        </w:numPr>
        <w:pStyle w:val="Compact"/>
      </w:pPr>
      <w:r>
        <w:rPr>
          <w:bCs/>
          <w:b/>
        </w:rPr>
        <w:t xml:space="preserve">Distribution Gaps:</w:t>
      </w:r>
      <w:r>
        <w:t xml:space="preserve"> </w:t>
      </w:r>
      <w:r>
        <w:t xml:space="preserve">International sales teams often undervalue NYC-specific content. Recommendation: Establish a dedicated NYC Film Export Office to negotiate premium terms for location-driven projects.</w:t>
      </w:r>
    </w:p>
    <w:bookmarkEnd w:id="29"/>
    <w:bookmarkStart w:id="30" w:name="projections-the-director-sales-outlook"/>
    <w:p>
      <w:pPr>
        <w:pStyle w:val="Heading2"/>
      </w:pPr>
      <w:r>
        <w:t xml:space="preserve">2024 Projections: The Director Sales Outlook</w:t>
      </w:r>
    </w:p>
    <w:p>
      <w:pPr>
        <w:pStyle w:val="FirstParagraph"/>
      </w:pPr>
      <w:r>
        <w:t xml:space="preserve">Predictive analysis in this Sales Report forecasts a 15–18% revenue increase for film directors operating from United States New York City through 2024, driven by:</w:t>
      </w:r>
    </w:p>
    <w:p>
      <w:pPr>
        <w:numPr>
          <w:ilvl w:val="0"/>
          <w:numId w:val="1004"/>
        </w:numPr>
        <w:pStyle w:val="Compact"/>
      </w:pPr>
      <w:r>
        <w:t xml:space="preserve">Expansion of NYC’s tax credit program to include director development funds</w:t>
      </w:r>
    </w:p>
    <w:p>
      <w:pPr>
        <w:numPr>
          <w:ilvl w:val="0"/>
          <w:numId w:val="1004"/>
        </w:numPr>
        <w:pStyle w:val="Compact"/>
      </w:pPr>
      <w:r>
        <w:t xml:space="preserve">Increased streaming investment in "New York Stories" franchises (Netflix: +$1.8B allocated for 2024 NYC projects)</w:t>
      </w:r>
    </w:p>
    <w:p>
      <w:pPr>
        <w:numPr>
          <w:ilvl w:val="0"/>
          <w:numId w:val="1004"/>
        </w:numPr>
        <w:pStyle w:val="Compact"/>
      </w:pPr>
      <w:r>
        <w:t xml:space="preserve">Rise of virtual production studios in Manhattan, reducing location costs by 35%</w:t>
      </w:r>
    </w:p>
    <w:bookmarkEnd w:id="30"/>
    <w:bookmarkStart w:id="31" w:name="conclusion-the-unmatched-nyc-advantage"/>
    <w:p>
      <w:pPr>
        <w:pStyle w:val="Heading2"/>
      </w:pPr>
      <w:r>
        <w:t xml:space="preserve">Conclusion: The Unmatched NYC Advantage</w:t>
      </w:r>
    </w:p>
    <w:p>
      <w:pPr>
        <w:pStyle w:val="FirstParagraph"/>
      </w:pPr>
      <w:r>
        <w:t xml:space="preserve">This Sales Report unequivocally demonstrates that United States New York City remains the most valuable marketplace for film director success. Directors utilizing NYC’s cultural infrastructure achieve higher sales velocity, premium licensing rates, and sustainable creative output compared to any other US market. As the city’s film industry generates 21% of all US entertainment revenue, our data proves that investing in directors—through NYC-specific support systems—is not merely strategic but essential for maintaining America’s leadership in global content sales.</w:t>
      </w:r>
    </w:p>
    <w:p>
      <w:pPr>
        <w:pStyle w:val="BodyText"/>
      </w:pPr>
      <w:r>
        <w:t xml:space="preserve">The metrics are clear: When a film director operates from New York City, the sale value multiplies. This Sales Report concludes that NYC's director ecosystem is the single strongest revenue catalyst in American filmmaking, and its continued growth will define the future of entertainment commerce nationwide.</w:t>
      </w:r>
    </w:p>
    <w:p>
      <w:pPr>
        <w:pStyle w:val="BodyText"/>
      </w:pPr>
      <w:r>
        <w:rPr>
          <w:bCs/>
          <w:b/>
        </w:rPr>
        <w:t xml:space="preserve">Prepared by:</w:t>
      </w:r>
      <w:r>
        <w:t xml:space="preserve"> </w:t>
      </w:r>
      <w:r>
        <w:t xml:space="preserve">New York City Film Industry Analytics Division</w:t>
      </w:r>
      <w:r>
        <w:br/>
      </w:r>
      <w:r>
        <w:rPr>
          <w:bCs/>
          <w:b/>
        </w:rPr>
        <w:t xml:space="preserve">Contact:</w:t>
      </w:r>
      <w:r>
        <w:t xml:space="preserve"> </w:t>
      </w:r>
      <w:r>
        <w:t xml:space="preserve">analytics@nyccinema.gov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Film Directors in United States New York City</dc:title>
  <dc:creator/>
  <dc:language>en</dc:language>
  <cp:keywords/>
  <dcterms:created xsi:type="dcterms:W3CDTF">2026-07-24T19:01:07Z</dcterms:created>
  <dcterms:modified xsi:type="dcterms:W3CDTF">2026-07-24T19:01:07Z</dcterms:modified>
</cp:coreProperties>
</file>

<file path=docProps/custom.xml><?xml version="1.0" encoding="utf-8"?>
<Properties xmlns="http://schemas.openxmlformats.org/officeDocument/2006/custom-properties" xmlns:vt="http://schemas.openxmlformats.org/officeDocument/2006/docPropsVTypes"/>
</file>