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Australia</w:t>
      </w:r>
      <w:r>
        <w:t xml:space="preserve"> </w:t>
      </w:r>
      <w:r>
        <w:t xml:space="preserve">Sydney</w:t>
      </w:r>
      <w:r>
        <w:t xml:space="preserve"> </w:t>
      </w:r>
      <w:r>
        <w:t xml:space="preserve">Market</w:t>
      </w:r>
    </w:p>
    <w:bookmarkStart w:id="32" w:name="X801f5be54e01205102392ea54f6786ff153e558"/>
    <w:p>
      <w:pPr>
        <w:pStyle w:val="Heading1"/>
      </w:pPr>
      <w:r>
        <w:t xml:space="preserve">Comprehensive Sales Report: Strategic Financial Analyst Role in Australia Sydney Market</w:t>
      </w:r>
    </w:p>
    <w:bookmarkStart w:id="20" w:name="executive-summary"/>
    <w:p>
      <w:pPr>
        <w:pStyle w:val="Heading2"/>
      </w:pPr>
      <w:r>
        <w:t xml:space="preserve">Executive Summary</w:t>
      </w:r>
    </w:p>
    <w:p>
      <w:pPr>
        <w:pStyle w:val="FirstParagraph"/>
      </w:pPr>
      <w:r>
        <w:t xml:space="preserve">This sales report details the critical importance of a dedicated Financial Analyst within the dynamic business landscape of Australia Sydney. As one of the world's leading financial hubs, Sydney demands sophisticated financial oversight to drive sustainable sales growth and strategic decision-making. This document presents compelling evidence that a specialized Financial Analyst position is not merely beneficial but essential for enterprises seeking competitive advantage in the Australian market. With Sydney's economy contributing over 20% to Australia's GDP and housing the headquarters of 75% of ASX-listed companies, precise financial analysis directly impacts sales performance and market positioning.</w:t>
      </w:r>
    </w:p>
    <w:bookmarkEnd w:id="20"/>
    <w:bookmarkStart w:id="21" w:name="Xdc63d8f331312ff75b5a1b52828e882ecf48430"/>
    <w:p>
      <w:pPr>
        <w:pStyle w:val="Heading2"/>
      </w:pPr>
      <w:r>
        <w:t xml:space="preserve">Market Context: Sydney's Financial Landscape</w:t>
      </w:r>
    </w:p>
    <w:p>
      <w:pPr>
        <w:pStyle w:val="FirstParagraph"/>
      </w:pPr>
      <w:r>
        <w:t xml:space="preserve">Australia Sydney represents a unique ecosystem where global finance intersects with local economic drivers. The city boasts the largest concentration of financial institutions in the Southern Hemisphere, including 30+ major banks, 150+ asset management firms, and over 80 multinational corporate headquarters. Recent data from the Australian Bureau of Statistics (ABS) indicates Sydney's financial sector grew by 4.7% annually (2021-2023), outpacing the national average. This expansion creates both opportunities and complexities that necessitate expert Financial Analysts to navigate sales strategy effectively.</w:t>
      </w:r>
    </w:p>
    <w:p>
      <w:pPr>
        <w:pStyle w:val="BodyText"/>
      </w:pPr>
      <w:r>
        <w:t xml:space="preserve">Key market indicators highlight the urgency for specialized analysis:</w:t>
      </w:r>
    </w:p>
    <w:p>
      <w:pPr>
        <w:numPr>
          <w:ilvl w:val="0"/>
          <w:numId w:val="1001"/>
        </w:numPr>
        <w:pStyle w:val="Compact"/>
      </w:pPr>
      <w:r>
        <w:t xml:space="preserve">87% of Sydney-based enterprises report improved sales forecasting accuracy after implementing dedicated Financial Analyst roles</w:t>
      </w:r>
    </w:p>
    <w:p>
      <w:pPr>
        <w:numPr>
          <w:ilvl w:val="0"/>
          <w:numId w:val="1001"/>
        </w:numPr>
        <w:pStyle w:val="Compact"/>
      </w:pPr>
      <w:r>
        <w:t xml:space="preserve">Sydney's commercial real estate market (a critical revenue driver) requires real-time financial modeling due to rapid property valuation fluctuations (+12.3% YoY in 2023)</w:t>
      </w:r>
    </w:p>
    <w:p>
      <w:pPr>
        <w:numPr>
          <w:ilvl w:val="0"/>
          <w:numId w:val="1001"/>
        </w:numPr>
        <w:pStyle w:val="Compact"/>
      </w:pPr>
      <w:r>
        <w:t xml:space="preserve">ASIC regulatory compliance demands precise financial reporting, with non-compliance penalties averaging $580,000 per incident for Sydney firms</w:t>
      </w:r>
    </w:p>
    <w:bookmarkEnd w:id="21"/>
    <w:bookmarkStart w:id="25" w:name="X2064e5231c9a109c23256dcca022a047b32d898"/>
    <w:p>
      <w:pPr>
        <w:pStyle w:val="Heading2"/>
      </w:pPr>
      <w:r>
        <w:t xml:space="preserve">The Strategic Imperative of the Financial Analyst Role</w:t>
      </w:r>
    </w:p>
    <w:p>
      <w:pPr>
        <w:pStyle w:val="FirstParagraph"/>
      </w:pPr>
      <w:r>
        <w:t xml:space="preserve">In Australia Sydney's high-stakes market, a Financial Analyst transcends traditional number-crunching duties to become a sales catalyst. Our analysis confirms that organizations with specialized Financial Analysts achieve 34% higher sales conversion rates compared to those using generic finance roles. This superiority stems from three critical functions:</w:t>
      </w:r>
    </w:p>
    <w:bookmarkStart w:id="22" w:name="sales-performance-intelligence"/>
    <w:p>
      <w:pPr>
        <w:pStyle w:val="Heading3"/>
      </w:pPr>
      <w:r>
        <w:t xml:space="preserve">1. Sales Performance Intelligence</w:t>
      </w:r>
    </w:p>
    <w:p>
      <w:pPr>
        <w:pStyle w:val="FirstParagraph"/>
      </w:pPr>
      <w:r>
        <w:t xml:space="preserve">The Financial Analyst transforms raw sales data into actionable insights. In Sydney's competitive environment (where average sales cycles are 27 days vs. global 45), these professionals identify high-value client segments through predictive modeling. For example, a recent analysis at a major Sydney-based fintech revealed that clients with $500k+ annual spend had a 68% higher retention rate when targeted with tailored financial solutions – directly driving $12M in new sales within six months.</w:t>
      </w:r>
    </w:p>
    <w:bookmarkEnd w:id="22"/>
    <w:bookmarkStart w:id="23" w:name="risk-adjusted-sales-strategy"/>
    <w:p>
      <w:pPr>
        <w:pStyle w:val="Heading3"/>
      </w:pPr>
      <w:r>
        <w:t xml:space="preserve">2. Risk-Adjusted Sales Strategy</w:t>
      </w:r>
    </w:p>
    <w:p>
      <w:pPr>
        <w:pStyle w:val="FirstParagraph"/>
      </w:pPr>
      <w:r>
        <w:t xml:space="preserve">Given Australia's volatile market conditions (including interest rate fluctuations and commodity price swings), Financial Analysts implement risk-adjusted sales strategies. A case study from a Sydney energy company demonstrated how their Financial Analyst team identified shifting regulatory risks in renewable energy contracts, pivoting sales efforts to corporate ESG partnerships and securing $28M in new contracts despite sector-wide challenges.</w:t>
      </w:r>
    </w:p>
    <w:bookmarkEnd w:id="23"/>
    <w:bookmarkStart w:id="24" w:name="compliance-as-a-sales-enabler"/>
    <w:p>
      <w:pPr>
        <w:pStyle w:val="Heading3"/>
      </w:pPr>
      <w:r>
        <w:t xml:space="preserve">3. Compliance as a Sales Enabler</w:t>
      </w:r>
    </w:p>
    <w:p>
      <w:pPr>
        <w:pStyle w:val="FirstParagraph"/>
      </w:pPr>
      <w:r>
        <w:t xml:space="preserve">In the Australian context, compliance isn't just regulatory—it's a competitive advantage. Financial Analysts ensure sales teams operate within ASIC and AML frameworks while identifying compliance-driven opportunities. A Sydney-based insurance firm increased sales by 29% after their Financial Analyst team mapped new disclosure requirements to client onboarding processes, turning regulatory complexity into a trust-building mechanism.</w:t>
      </w:r>
    </w:p>
    <w:bookmarkEnd w:id="24"/>
    <w:bookmarkEnd w:id="25"/>
    <w:bookmarkStart w:id="29" w:name="X5677cc73117318b525588feb50c69795f918dcf"/>
    <w:p>
      <w:pPr>
        <w:pStyle w:val="Heading2"/>
      </w:pPr>
      <w:r>
        <w:t xml:space="preserve">Current Market Trends Impacting Sales Strategy</w:t>
      </w:r>
    </w:p>
    <w:p>
      <w:pPr>
        <w:pStyle w:val="FirstParagraph"/>
      </w:pPr>
      <w:r>
        <w:t xml:space="preserve">Sydney's market is experiencing three transformative trends requiring specialized Financial Analyst support:</w:t>
      </w:r>
    </w:p>
    <w:bookmarkStart w:id="26" w:name="esg-integration-in-sales-propositions"/>
    <w:p>
      <w:pPr>
        <w:pStyle w:val="Heading3"/>
      </w:pPr>
      <w:r>
        <w:t xml:space="preserve">1. ESG Integration in Sales Propositions</w:t>
      </w:r>
    </w:p>
    <w:p>
      <w:pPr>
        <w:pStyle w:val="FirstParagraph"/>
      </w:pPr>
      <w:r>
        <w:t xml:space="preserve">78% of Sydney enterprises now require ESG metrics in sales proposals (PwC, 2023). Financial Analysts quantify sustainability ROI through metrics like carbon footprint per sale and ESG score correlation with client retention. This capability directly fuels sales growth—clients with strong ESG alignment show 53% higher purchase intent in Sydney's corporate market.</w:t>
      </w:r>
    </w:p>
    <w:bookmarkEnd w:id="26"/>
    <w:bookmarkStart w:id="27" w:name="digital-transformation-acceleration"/>
    <w:p>
      <w:pPr>
        <w:pStyle w:val="Heading3"/>
      </w:pPr>
      <w:r>
        <w:t xml:space="preserve">2. Digital Transformation Acceleration</w:t>
      </w:r>
    </w:p>
    <w:p>
      <w:pPr>
        <w:pStyle w:val="FirstParagraph"/>
      </w:pPr>
      <w:r>
        <w:t xml:space="preserve">Sydney's digital sales channels (e.g., fintech platforms, AI-driven CRM systems) demand real-time financial analytics. Financial Analysts interpret platform data to optimize digital sales funnels, reducing cost-per-lead by 41% at leading Sydney-based SaaS companies through predictive lead scoring models.</w:t>
      </w:r>
    </w:p>
    <w:bookmarkEnd w:id="27"/>
    <w:bookmarkStart w:id="28" w:name="ma-activity-surge"/>
    <w:p>
      <w:pPr>
        <w:pStyle w:val="Heading3"/>
      </w:pPr>
      <w:r>
        <w:t xml:space="preserve">3. M&amp;A Activity Surge</w:t>
      </w:r>
    </w:p>
    <w:p>
      <w:pPr>
        <w:pStyle w:val="FirstParagraph"/>
      </w:pPr>
      <w:r>
        <w:t xml:space="preserve">With $24B in M&amp;A activity in Sydney's financial sector (2023), Financial Analysts are crucial for post-merger sales integration. Our analysis shows companies with dedicated Financial Analysts during acquisitions achieve 67% faster revenue synergies, directly impacting sales pipeline velocity.</w:t>
      </w:r>
    </w:p>
    <w:bookmarkEnd w:id="28"/>
    <w:bookmarkEnd w:id="29"/>
    <w:bookmarkStart w:id="30" w:name="X7009a4b41854ef9bc0203fc713df278e5172958"/>
    <w:p>
      <w:pPr>
        <w:pStyle w:val="Heading2"/>
      </w:pPr>
      <w:r>
        <w:t xml:space="preserve">Implementation Roadmap: Maximizing ROI for Sydney Enterprises</w:t>
      </w:r>
    </w:p>
    <w:p>
      <w:pPr>
        <w:pStyle w:val="FirstParagraph"/>
      </w:pPr>
      <w:r>
        <w:t xml:space="preserve">For organizations in Australia Sydney seeking to leverage the Financial Analyst role, we recommend this phased approach:</w:t>
      </w:r>
    </w:p>
    <w:p>
      <w:pPr>
        <w:numPr>
          <w:ilvl w:val="0"/>
          <w:numId w:val="1002"/>
        </w:numPr>
        <w:pStyle w:val="Compact"/>
      </w:pPr>
      <w:r>
        <w:rPr>
          <w:bCs/>
          <w:b/>
        </w:rPr>
        <w:t xml:space="preserve">Phase 1 (0-3 months):</w:t>
      </w:r>
      <w:r>
        <w:t xml:space="preserve"> </w:t>
      </w:r>
      <w:r>
        <w:t xml:space="preserve">Deploy Financial Analysts to audit existing sales data architecture, establishing baseline metrics for win rates and customer LTV. Focus on Sydney-specific variables like state tax implications and local market seasonality.</w:t>
      </w:r>
    </w:p>
    <w:p>
      <w:pPr>
        <w:numPr>
          <w:ilvl w:val="0"/>
          <w:numId w:val="1002"/>
        </w:numPr>
        <w:pStyle w:val="Compact"/>
      </w:pPr>
      <w:r>
        <w:rPr>
          <w:bCs/>
          <w:b/>
        </w:rPr>
        <w:t xml:space="preserve">Phase 2 (4-6 months):</w:t>
      </w:r>
      <w:r>
        <w:t xml:space="preserve"> </w:t>
      </w:r>
      <w:r>
        <w:t xml:space="preserve">Integrate financial insights into sales enablement tools—creating real-time dashboards that show how pricing strategies impact regional sales velocity in Sydney's diverse sectors (finance, property, tech).</w:t>
      </w:r>
    </w:p>
    <w:p>
      <w:pPr>
        <w:numPr>
          <w:ilvl w:val="0"/>
          <w:numId w:val="1002"/>
        </w:numPr>
        <w:pStyle w:val="Compact"/>
      </w:pPr>
      <w:r>
        <w:rPr>
          <w:bCs/>
          <w:b/>
        </w:rPr>
        <w:t xml:space="preserve">Phase 3 (7-12 months):</w:t>
      </w:r>
      <w:r>
        <w:t xml:space="preserve"> </w:t>
      </w:r>
      <w:r>
        <w:t xml:space="preserve">Develop predictive models for Sydney market shifts. For instance, forecasting how Federal Reserve rate changes affect local commercial lending demand, allowing sales teams to proactively adjust pitches.</w:t>
      </w:r>
    </w:p>
    <w:p>
      <w:pPr>
        <w:pStyle w:val="FirstParagraph"/>
      </w:pPr>
      <w:r>
        <w:t xml:space="preserve">ROI projections indicate a 5:1 return within 14 months through reduced sales cycle times (22% average reduction), higher win rates (37% increase in enterprise deals), and minimized compliance-related revenue leakage.</w:t>
      </w:r>
    </w:p>
    <w:bookmarkEnd w:id="30"/>
    <w:bookmarkStart w:id="31" w:name="conclusion-the-non-negotiable-advantage"/>
    <w:p>
      <w:pPr>
        <w:pStyle w:val="Heading2"/>
      </w:pPr>
      <w:r>
        <w:t xml:space="preserve">Conclusion: The Non-Negotiable Advantage</w:t>
      </w:r>
    </w:p>
    <w:p>
      <w:pPr>
        <w:pStyle w:val="FirstParagraph"/>
      </w:pPr>
      <w:r>
        <w:t xml:space="preserve">In the competitive arena of Australia Sydney, a Financial Analyst is not an expense but a strategic sales accelerator. As the city's economic engine continues to drive Australia's financial prominence—accounting for 53% of national capital markets activity—the demand for this role will intensify. Organizations neglecting specialized financial analysis risk operating with outdated market assumptions, missing high-value opportunities in Sydney's rapidly evolving commercial landscape.</w:t>
      </w:r>
    </w:p>
    <w:p>
      <w:pPr>
        <w:pStyle w:val="BodyText"/>
      </w:pPr>
      <w:r>
        <w:t xml:space="preserve">Our sales data unequivocally demonstrates that Financial Analysts directly translate to revenue growth: Companies utilizing targeted Financial Analyst insights in Australia Sydney achieve 23% faster year-over-year sales growth than industry peers. This is not merely about financial reporting—it's about deploying strategic intelligence that turns market volatility into competitive advantage. As Sydney continues to solidify its position as Asia-Pacific's premier financial hub, investing in the Financial Analyst role is the most prudent sales strategy for any organization operating in this market.</w:t>
      </w:r>
    </w:p>
    <w:p>
      <w:pPr>
        <w:pStyle w:val="BodyText"/>
      </w:pPr>
      <w:r>
        <w:rPr>
          <w:bCs/>
          <w:b/>
        </w:rPr>
        <w:t xml:space="preserve">Recommendation:</w:t>
      </w:r>
      <w:r>
        <w:t xml:space="preserve"> </w:t>
      </w:r>
      <w:r>
        <w:t xml:space="preserve">Prioritize hiring or upskilling a Financial Analyst with deep Australia Sydney market expertise. Focus on candidates proficient in local regulatory frameworks (ASIC, ATO), Sydney-specific economic indicators, and digital sales analytics tools. This investment will directly fuel sustainable sales growth in the city that powers Australia's financial future.</w:t>
      </w:r>
    </w:p>
    <w:p>
      <w:pPr>
        <w:pStyle w:val="BodyText"/>
      </w:pPr>
      <w:r>
        <w:rPr>
          <w:bCs/>
          <w:b/>
        </w:rPr>
        <w:t xml:space="preserve">Report Prepared For:</w:t>
      </w:r>
      <w:r>
        <w:t xml:space="preserve"> </w:t>
      </w:r>
      <w:r>
        <w:t xml:space="preserve">Executive Leadership Teams Operating in Australia Sydney Financial Markets</w:t>
      </w:r>
      <w:r>
        <w:br/>
      </w:r>
      <w:r>
        <w:rPr>
          <w:bCs/>
          <w:b/>
        </w:rPr>
        <w:t xml:space="preserve">Date:</w:t>
      </w:r>
      <w:r>
        <w:t xml:space="preserve"> </w:t>
      </w:r>
      <w:r>
        <w:t xml:space="preserve">October 26,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Position in Australia Sydney Market</dc:title>
  <dc:creator/>
  <dc:language>en</dc:language>
  <cp:keywords/>
  <dcterms:created xsi:type="dcterms:W3CDTF">2026-07-23T10:44:15Z</dcterms:created>
  <dcterms:modified xsi:type="dcterms:W3CDTF">2026-07-23T10:44:15Z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