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Brazil</w:t>
      </w:r>
      <w:r>
        <w:t xml:space="preserve"> </w:t>
      </w:r>
      <w:r>
        <w:t xml:space="preserve">Brasília</w:t>
      </w:r>
    </w:p>
    <w:bookmarkStart w:id="30" w:name="X50638f236e0b0aeafa7ce1d62abb766a4e92377"/>
    <w:p>
      <w:pPr>
        <w:pStyle w:val="Heading1"/>
      </w:pPr>
      <w:r>
        <w:t xml:space="preserve">Q3 2023 Sales Performance Analysis &amp; Strategic Recommendations: Brazil Brasília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 Brazil Operations</w:t>
      </w:r>
      <w:r>
        <w:br/>
      </w:r>
      <w:r>
        <w:rPr>
          <w:bCs/>
          <w:b/>
        </w:rPr>
        <w:t xml:space="preserve">Prepared By:</w:t>
      </w:r>
      <w:r>
        <w:t xml:space="preserve"> </w:t>
      </w:r>
      <w:r>
        <w:t xml:space="preserve">Senior Financial Analyst, Central Region Division</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provides an in-depth analysis of Q3 performance for our financial services division across Brazil Brasília. As the nation's capital and administrative hub, Brasília represents a critical market where federal contracts, public sector investments, and strategic corporate partnerships converge. Our Financial Analyst team has identified strong growth momentum (+18.7% YoY sales) driven by government procurement initiatives and fintech innovations within the Distrito Federal region. However, this success is tempered by regional economic volatility requiring nuanced financial strategy. This report details performance metrics, market-specific challenges in Brazil Brasília, and data-driven recommendations to sustain growth in our capital city operations.</w:t>
      </w:r>
    </w:p>
    <w:bookmarkEnd w:id="20"/>
    <w:bookmarkStart w:id="21" w:name="X0ed07c5402b8c0bd39623cec67b019e117518e3"/>
    <w:p>
      <w:pPr>
        <w:pStyle w:val="Heading2"/>
      </w:pPr>
      <w:r>
        <w:t xml:space="preserve">II. Sales Performance Overview (Brasília Market)</w:t>
      </w:r>
    </w:p>
    <w:p>
      <w:pPr>
        <w:pStyle w:val="FirstParagraph"/>
      </w:pPr>
      <w:r>
        <w:t xml:space="preserve">The Brazil Brasília region achieved R$148.3 million in Q3 sales volume, exceeding the quarterly target by 12.4%. Key drivers included:</w:t>
      </w:r>
    </w:p>
    <w:p>
      <w:pPr>
        <w:numPr>
          <w:ilvl w:val="0"/>
          <w:numId w:val="1001"/>
        </w:numPr>
        <w:pStyle w:val="Compact"/>
      </w:pPr>
      <w:r>
        <w:rPr>
          <w:bCs/>
          <w:b/>
        </w:rPr>
        <w:t xml:space="preserve">Government Sector Growth:</w:t>
      </w:r>
      <w:r>
        <w:t xml:space="preserve"> </w:t>
      </w:r>
      <w:r>
        <w:t xml:space="preserve">+32% YoY from federal agency contracts (Ministry of Economy, BNDES projects)</w:t>
      </w:r>
    </w:p>
    <w:p>
      <w:pPr>
        <w:numPr>
          <w:ilvl w:val="0"/>
          <w:numId w:val="1001"/>
        </w:numPr>
        <w:pStyle w:val="Compact"/>
      </w:pPr>
      <w:r>
        <w:rPr>
          <w:bCs/>
          <w:b/>
        </w:rPr>
        <w:t xml:space="preserve">Fintech Partnerships:</w:t>
      </w:r>
      <w:r>
        <w:t xml:space="preserve"> </w:t>
      </w:r>
      <w:r>
        <w:t xml:space="preserve">7 new integrations with Brasília-based neobanks (e.g., PicPay, Nubank) generating R$28M in cross-sell revenue</w:t>
      </w:r>
    </w:p>
    <w:p>
      <w:pPr>
        <w:numPr>
          <w:ilvl w:val="0"/>
          <w:numId w:val="1001"/>
        </w:numPr>
        <w:pStyle w:val="Compact"/>
      </w:pPr>
      <w:r>
        <w:rPr>
          <w:bCs/>
          <w:b/>
        </w:rPr>
        <w:t xml:space="preserve">Corporate Client Expansion:</w:t>
      </w:r>
      <w:r>
        <w:t xml:space="preserve"> </w:t>
      </w:r>
      <w:r>
        <w:t xml:space="preserve">Secured 15 new enterprise contracts across energy (Eletrobras), infrastructure, and healthcare sectors</w:t>
      </w:r>
    </w:p>
    <w:p>
      <w:pPr>
        <w:pStyle w:val="FirstParagraph"/>
      </w:pPr>
      <w:r>
        <w:t xml:space="preserve">Notable regional metrics:</w:t>
      </w:r>
    </w:p>
    <w:p>
      <w:pPr>
        <w:pStyle w:val="BodyText"/>
      </w:pPr>
      <w:r>
        <w:t xml:space="preserve">Performance Metric</w:t>
      </w:r>
    </w:p>
    <w:p>
      <w:pPr>
        <w:pStyle w:val="BodyText"/>
      </w:pPr>
      <w:r>
        <w:t xml:space="preserve">Q3 2023 (Brasília)</w:t>
      </w:r>
    </w:p>
    <w:p>
      <w:pPr>
        <w:pStyle w:val="BodyText"/>
      </w:pPr>
      <w:r>
        <w:t xml:space="preserve">Q2 2023</w:t>
      </w:r>
    </w:p>
    <w:p>
      <w:pPr>
        <w:pStyle w:val="BodyText"/>
      </w:pPr>
      <w:r>
        <w:t xml:space="preserve">YoY Change</w:t>
      </w:r>
    </w:p>
    <w:p>
      <w:pPr>
        <w:pStyle w:val="BodyText"/>
      </w:pPr>
      <w:r>
        <w:t xml:space="preserve">Sales Volume</w:t>
      </w:r>
    </w:p>
    <w:p>
      <w:pPr>
        <w:pStyle w:val="BodyText"/>
      </w:pPr>
      <w:r>
        <w:t xml:space="preserve">R$148.3M</w:t>
      </w:r>
    </w:p>
    <w:p>
      <w:pPr>
        <w:pStyle w:val="BodyText"/>
      </w:pPr>
      <w:r>
        <w:t xml:space="preserve">R$129.5M</w:t>
      </w:r>
    </w:p>
    <w:p>
      <w:pPr>
        <w:pStyle w:val="BodyText"/>
      </w:pPr>
      <w:r>
        <w:t xml:space="preserve">+18.7%</w:t>
      </w:r>
    </w:p>
    <w:p>
      <w:pPr>
        <w:pStyle w:val="BodyText"/>
      </w:pPr>
      <w:r>
        <w:t xml:space="preserve">Profit Margin</w:t>
      </w:r>
    </w:p>
    <w:p>
      <w:pPr>
        <w:pStyle w:val="BodyText"/>
      </w:pPr>
      <w:r>
        <w:t xml:space="preserve">34.2%</w:t>
      </w:r>
    </w:p>
    <w:p>
      <w:pPr>
        <w:pStyle w:val="BodyText"/>
      </w:pPr>
      <w:r>
        <w:t xml:space="preserve">31.8%</w:t>
      </w:r>
    </w:p>
    <w:bookmarkEnd w:id="21"/>
    <w:bookmarkStart w:id="22" w:name="X3e8ccd6a0d5ef85587a75062ce9fa8bc8d857b6"/>
    <w:p>
      <w:pPr>
        <w:pStyle w:val="Heading2"/>
      </w:pPr>
      <w:r>
        <w:t xml:space="preserve">III. Brazil Brasília Market Analysis: Financial Context</w:t>
      </w:r>
    </w:p>
    <w:p>
      <w:pPr>
        <w:pStyle w:val="FirstParagraph"/>
      </w:pPr>
      <w:r>
        <w:t xml:space="preserve">The Brasília market operates within unique macroeconomic parameters requiring specialized Financial Analyst insights:</w:t>
      </w:r>
    </w:p>
    <w:p>
      <w:pPr>
        <w:numPr>
          <w:ilvl w:val="0"/>
          <w:numId w:val="1002"/>
        </w:numPr>
        <w:pStyle w:val="Compact"/>
      </w:pPr>
      <w:r>
        <w:rPr>
          <w:bCs/>
          <w:b/>
        </w:rPr>
        <w:t xml:space="preserve">Inflation Impact:</w:t>
      </w:r>
      <w:r>
        <w:t xml:space="preserve"> </w:t>
      </w:r>
      <w:r>
        <w:t xml:space="preserve">5.9% annual inflation (IBGE data) directly eroded purchasing power for public sector contracts, necessitating dynamic pricing models we implemented in July.</w:t>
      </w:r>
    </w:p>
    <w:p>
      <w:pPr>
        <w:numPr>
          <w:ilvl w:val="0"/>
          <w:numId w:val="1002"/>
        </w:numPr>
        <w:pStyle w:val="Compact"/>
      </w:pPr>
      <w:r>
        <w:rPr>
          <w:bCs/>
          <w:b/>
        </w:rPr>
        <w:t xml:space="preserve">Capital City Advantage:</w:t>
      </w:r>
      <w:r>
        <w:t xml:space="preserve"> </w:t>
      </w:r>
      <w:r>
        <w:t xml:space="preserve">Brasília's concentration of federal entities creates predictable revenue streams but requires compliance with strict procurement laws (Ley 14.133/2021).</w:t>
      </w:r>
    </w:p>
    <w:p>
      <w:pPr>
        <w:numPr>
          <w:ilvl w:val="0"/>
          <w:numId w:val="1002"/>
        </w:numPr>
        <w:pStyle w:val="Compact"/>
      </w:pPr>
      <w:r>
        <w:rPr>
          <w:bCs/>
          <w:b/>
        </w:rPr>
        <w:t xml:space="preserve">Digital Transformation:</w:t>
      </w:r>
      <w:r>
        <w:t xml:space="preserve"> </w:t>
      </w:r>
      <w:r>
        <w:t xml:space="preserve">68% of sales now originate from digital platforms – a key focus area for our Financial Analyst team's predictive modeling efforts.</w:t>
      </w:r>
    </w:p>
    <w:p>
      <w:pPr>
        <w:pStyle w:val="FirstParagraph"/>
      </w:pPr>
      <w:r>
        <w:t xml:space="preserve">Our analysis confirms Brasília generates 41% of Brazil's federal financial services contracts, yet faces unique challenges:</w:t>
      </w:r>
    </w:p>
    <w:p>
      <w:pPr>
        <w:pStyle w:val="BlockText"/>
      </w:pPr>
      <w:r>
        <w:t xml:space="preserve">"The high cost of living index (27.8% above national average) in Brasília creates budget constraints for public entities we serve. Our Financial Analyst team developed a localized ROI calculator that increased contract conversion by 23% in Q3,"</w:t>
      </w:r>
    </w:p>
    <w:p>
      <w:pPr>
        <w:pStyle w:val="FirstParagraph"/>
      </w:pPr>
      <w:r>
        <w:rPr>
          <w:iCs/>
          <w:i/>
        </w:rPr>
        <w:t xml:space="preserve">- Maria Santos, Director of Sales Strategy, Brasília Operations</w:t>
      </w:r>
    </w:p>
    <w:bookmarkEnd w:id="22"/>
    <w:bookmarkStart w:id="23" w:name="X468e250db8aea616ce6f4597813a43818e6df25"/>
    <w:p>
      <w:pPr>
        <w:pStyle w:val="Heading2"/>
      </w:pPr>
      <w:r>
        <w:t xml:space="preserve">IV. Critical Challenges Identified (Brasília-Specific)</w:t>
      </w:r>
    </w:p>
    <w:p>
      <w:pPr>
        <w:numPr>
          <w:ilvl w:val="0"/>
          <w:numId w:val="1003"/>
        </w:numPr>
        <w:pStyle w:val="Compact"/>
      </w:pPr>
      <w:r>
        <w:rPr>
          <w:bCs/>
          <w:b/>
        </w:rPr>
        <w:t xml:space="preserve">Regulatory Complexity:</w:t>
      </w:r>
      <w:r>
        <w:t xml:space="preserve"> </w:t>
      </w:r>
      <w:r>
        <w:t xml:space="preserve">37% of sales cycles delayed by bureaucratic processes under Brazil's new public procurement regulations. Our Financial Analyst team mapped these bottlenecks using process mining software.</w:t>
      </w:r>
    </w:p>
    <w:p>
      <w:pPr>
        <w:numPr>
          <w:ilvl w:val="0"/>
          <w:numId w:val="1003"/>
        </w:numPr>
        <w:pStyle w:val="Compact"/>
      </w:pPr>
      <w:r>
        <w:rPr>
          <w:bCs/>
          <w:b/>
        </w:rPr>
        <w:t xml:space="preserve">Currency Volatility:</w:t>
      </w:r>
      <w:r>
        <w:t xml:space="preserve"> </w:t>
      </w:r>
      <w:r>
        <w:t xml:space="preserve">Real depreciation against USD impacted pricing for multinational clients, reducing margins by 4.2% in August.</w:t>
      </w:r>
    </w:p>
    <w:p>
      <w:pPr>
        <w:numPr>
          <w:ilvl w:val="0"/>
          <w:numId w:val="1003"/>
        </w:numPr>
        <w:pStyle w:val="Compact"/>
      </w:pPr>
      <w:r>
        <w:rPr>
          <w:bCs/>
          <w:b/>
        </w:rPr>
        <w:t xml:space="preserve">Talent Retention:</w:t>
      </w:r>
      <w:r>
        <w:t xml:space="preserve"> </w:t>
      </w:r>
      <w:r>
        <w:t xml:space="preserve">High competition for financial specialists in Brasília (salary premiums up 18% YoY) affecting analyst team productivity.</w:t>
      </w:r>
    </w:p>
    <w:bookmarkEnd w:id="23"/>
    <w:bookmarkStart w:id="27" w:name="v.-strategic-recommendations"/>
    <w:p>
      <w:pPr>
        <w:pStyle w:val="Heading2"/>
      </w:pPr>
      <w:r>
        <w:t xml:space="preserve">V. Strategic Recommendations</w:t>
      </w:r>
    </w:p>
    <w:p>
      <w:pPr>
        <w:pStyle w:val="FirstParagraph"/>
      </w:pPr>
      <w:r>
        <w:t xml:space="preserve">Based on our Financial Analyst data modeling, we propose these Brazil Brasília-specific actions:</w:t>
      </w:r>
    </w:p>
    <w:bookmarkStart w:id="24" w:name="X9bc04ddad3f0eab54edc39567a7cebd272ffe3b"/>
    <w:p>
      <w:pPr>
        <w:pStyle w:val="Heading3"/>
      </w:pPr>
      <w:r>
        <w:t xml:space="preserve">A. Optimized Contract Structuring (Immediate)</w:t>
      </w:r>
    </w:p>
    <w:p>
      <w:pPr>
        <w:numPr>
          <w:ilvl w:val="0"/>
          <w:numId w:val="1004"/>
        </w:numPr>
        <w:pStyle w:val="Compact"/>
      </w:pPr>
      <w:r>
        <w:t xml:space="preserve">Implement phased payment terms for federal contracts to align with budget cycles</w:t>
      </w:r>
    </w:p>
    <w:p>
      <w:pPr>
        <w:numPr>
          <w:ilvl w:val="0"/>
          <w:numId w:val="1004"/>
        </w:numPr>
        <w:pStyle w:val="Compact"/>
      </w:pPr>
      <w:r>
        <w:t xml:space="preserve">Develop inflation-adjustment clauses for all 2024 contracts (estimated 5.7% margin preservation)</w:t>
      </w:r>
    </w:p>
    <w:bookmarkEnd w:id="24"/>
    <w:bookmarkStart w:id="25" w:name="b.-digital-sales-acceleration-q4-focus"/>
    <w:p>
      <w:pPr>
        <w:pStyle w:val="Heading3"/>
      </w:pPr>
      <w:r>
        <w:t xml:space="preserve">B. Digital Sales Acceleration (Q4 Focus)</w:t>
      </w:r>
    </w:p>
    <w:p>
      <w:pPr>
        <w:numPr>
          <w:ilvl w:val="0"/>
          <w:numId w:val="1005"/>
        </w:numPr>
        <w:pStyle w:val="Compact"/>
      </w:pPr>
      <w:r>
        <w:t xml:space="preserve">Launch Brasília-exclusive digital portal with AI-driven pricing engine by November</w:t>
      </w:r>
    </w:p>
    <w:p>
      <w:pPr>
        <w:numPr>
          <w:ilvl w:val="0"/>
          <w:numId w:val="1005"/>
        </w:numPr>
        <w:pStyle w:val="Compact"/>
      </w:pPr>
      <w:r>
        <w:t xml:space="preserve">Target: 50% of new sales via digital channels (up from 32% in Q3)</w:t>
      </w:r>
    </w:p>
    <w:bookmarkEnd w:id="25"/>
    <w:bookmarkStart w:id="26" w:name="c.-local-talent-strategy"/>
    <w:p>
      <w:pPr>
        <w:pStyle w:val="Heading3"/>
      </w:pPr>
      <w:r>
        <w:t xml:space="preserve">C. Local Talent Strategy</w:t>
      </w:r>
    </w:p>
    <w:p>
      <w:pPr>
        <w:numPr>
          <w:ilvl w:val="0"/>
          <w:numId w:val="1006"/>
        </w:numPr>
        <w:pStyle w:val="Compact"/>
      </w:pPr>
      <w:r>
        <w:t xml:space="preserve">Partner with University of Brasília for Financial Analyst training program</w:t>
      </w:r>
    </w:p>
    <w:p>
      <w:pPr>
        <w:numPr>
          <w:ilvl w:val="0"/>
          <w:numId w:val="1006"/>
        </w:numPr>
        <w:pStyle w:val="Compact"/>
      </w:pPr>
      <w:r>
        <w:t xml:space="preserve">Introduce "Brasília Market Specialist" certification (reducing onboarding time by 40%)</w:t>
      </w:r>
    </w:p>
    <w:bookmarkEnd w:id="26"/>
    <w:bookmarkEnd w:id="27"/>
    <w:bookmarkStart w:id="28" w:name="vi.-forecast-investment-impact"/>
    <w:p>
      <w:pPr>
        <w:pStyle w:val="Heading2"/>
      </w:pPr>
      <w:r>
        <w:t xml:space="preserve">VI. Forecast &amp; Investment Impact</w:t>
      </w:r>
    </w:p>
    <w:p>
      <w:pPr>
        <w:pStyle w:val="FirstParagraph"/>
      </w:pPr>
      <w:r>
        <w:t xml:space="preserve">The Financial Analyst team projects Q4 2023 sales at R$175M (18% above Q3) with improved margins (36.5%) through these initiatives:</w:t>
      </w:r>
    </w:p>
    <w:p>
      <w:pPr>
        <w:pStyle w:val="BodyText"/>
      </w:pPr>
      <w:r>
        <w:t xml:space="preserve">Initiative</w:t>
      </w:r>
    </w:p>
    <w:p>
      <w:pPr>
        <w:pStyle w:val="BodyText"/>
      </w:pPr>
      <w:r>
        <w:t xml:space="preserve">Q4 Investment</w:t>
      </w:r>
    </w:p>
    <w:p>
      <w:pPr>
        <w:pStyle w:val="BodyText"/>
      </w:pPr>
      <w:r>
        <w:t xml:space="preserve">Projected Revenue Lift</w:t>
      </w:r>
    </w:p>
    <w:p>
      <w:pPr>
        <w:pStyle w:val="BodyText"/>
      </w:pPr>
      <w:r>
        <w:t xml:space="preserve">ROI Timeline</w:t>
      </w:r>
    </w:p>
    <w:p>
      <w:pPr>
        <w:pStyle w:val="BodyText"/>
      </w:pPr>
      <w:r>
        <w:t xml:space="preserve">Digital Portal Implementation</w:t>
      </w:r>
    </w:p>
    <w:p>
      <w:pPr>
        <w:pStyle w:val="BodyText"/>
      </w:pPr>
      <w:r>
        <w:t xml:space="preserve">R$850,000</w:t>
      </w:r>
    </w:p>
    <w:p>
      <w:pPr>
        <w:pStyle w:val="BodyText"/>
      </w:pPr>
      <w:r>
        <w:t xml:space="preserve">R$22.3M (new sales)</w:t>
      </w:r>
    </w:p>
    <w:p>
      <w:pPr>
        <w:pStyle w:val="BodyText"/>
      </w:pPr>
      <w:r>
        <w:t xml:space="preserve">4 months</w:t>
      </w:r>
    </w:p>
    <w:p>
      <w:pPr>
        <w:pStyle w:val="BodyText"/>
      </w:pPr>
      <w:r>
        <w:t xml:space="preserve">Talent Development Program</w:t>
      </w:r>
    </w:p>
    <w:p>
      <w:pPr>
        <w:pStyle w:val="BodyText"/>
      </w:pPr>
      <w:r>
        <w:t xml:space="preserve">R$1.2M</w:t>
      </w:r>
    </w:p>
    <w:p>
      <w:pPr>
        <w:pStyle w:val="BodyText"/>
      </w:pPr>
      <w:r>
        <w:t xml:space="preserve">R$18.7M (reduced churn savings)</w:t>
      </w:r>
    </w:p>
    <w:p>
      <w:pPr>
        <w:pStyle w:val="BodyText"/>
      </w:pPr>
      <w:r>
        <w:t xml:space="preserve">6 months</w:t>
      </w:r>
    </w:p>
    <w:bookmarkEnd w:id="28"/>
    <w:bookmarkStart w:id="29" w:name="vii.-conclusion-the-brasília-advantage"/>
    <w:p>
      <w:pPr>
        <w:pStyle w:val="Heading2"/>
      </w:pPr>
      <w:r>
        <w:t xml:space="preserve">VII. Conclusion: The Brasília Advantage</w:t>
      </w:r>
    </w:p>
    <w:p>
      <w:pPr>
        <w:pStyle w:val="FirstParagraph"/>
      </w:pPr>
      <w:r>
        <w:t xml:space="preserve">Our Q3 Sales Report confirms that Brazil Brasília remains the strategic nucleus for federal financial services in our portfolio. As Financial Analysts deeply embedded in the Distrito Federal ecosystem, we've transformed regulatory challenges into competitive advantages through data-driven contract structuring and digital innovation. The 18.7% sales growth demonstrates that understanding Brasília's unique market dynamics – where public sector priorities intersect with Brazil's economic pulse – is non-negotiable for sustained success.</w:t>
      </w:r>
    </w:p>
    <w:p>
      <w:pPr>
        <w:pStyle w:val="BodyText"/>
      </w:pPr>
      <w:r>
        <w:t xml:space="preserve">Crucially, the Brasília market demands more than standard financial analysis; it requires contextual intelligence. Our Financial Analyst team has developed region-specific metrics including:</w:t>
      </w:r>
    </w:p>
    <w:p>
      <w:pPr>
        <w:numPr>
          <w:ilvl w:val="0"/>
          <w:numId w:val="1007"/>
        </w:numPr>
        <w:pStyle w:val="Compact"/>
      </w:pPr>
      <w:r>
        <w:t xml:space="preserve">Government Contract Velocity Index (GCVI)</w:t>
      </w:r>
    </w:p>
    <w:p>
      <w:pPr>
        <w:numPr>
          <w:ilvl w:val="0"/>
          <w:numId w:val="1007"/>
        </w:numPr>
        <w:pStyle w:val="Compact"/>
      </w:pPr>
      <w:r>
        <w:t xml:space="preserve">Procurement Cycle Heat Map</w:t>
      </w:r>
    </w:p>
    <w:p>
      <w:pPr>
        <w:numPr>
          <w:ilvl w:val="0"/>
          <w:numId w:val="1007"/>
        </w:numPr>
        <w:pStyle w:val="Compact"/>
      </w:pPr>
      <w:r>
        <w:t xml:space="preserve">Distrito Federal Inflation Sensitivity Score</w:t>
      </w:r>
    </w:p>
    <w:p>
      <w:pPr>
        <w:pStyle w:val="FirstParagraph"/>
      </w:pPr>
      <w:r>
        <w:t xml:space="preserve">To maintain our position as Brazil's leading financial services provider in the capital city, we must continue to leverage these specialized analytics. The recommendations outlined here represent a 150% ROI investment in Brasília's growth trajectory, directly aligning with our corporate strategy for Brazil's most influential market. We stand ready to execute these initiatives immediately upon leadership approval.</w:t>
      </w:r>
    </w:p>
    <w:p>
      <w:pPr>
        <w:pStyle w:val="BodyText"/>
      </w:pPr>
      <w:r>
        <w:rPr>
          <w:bCs/>
          <w:b/>
        </w:rPr>
        <w:t xml:space="preserve">Appendix: Key Regional Metrics</w:t>
      </w:r>
      <w:r>
        <w:br/>
      </w:r>
      <w:r>
        <w:t xml:space="preserve">• Brasília Economic Growth (2023): 1.8% (vs national average of 0.9%)</w:t>
      </w:r>
      <w:r>
        <w:br/>
      </w:r>
      <w:r>
        <w:t xml:space="preserve">• Federal Procurement Budget Growth: +12.4% for Q4</w:t>
      </w:r>
      <w:r>
        <w:br/>
      </w:r>
      <w:r>
        <w:t xml:space="preserve">• Competitor Market Share in Brasília: Our team captured 37% of new government contracts</w:t>
      </w:r>
    </w:p>
    <w:p>
      <w:pPr>
        <w:pStyle w:val="BodyText"/>
      </w:pPr>
      <w:r>
        <w:rPr>
          <w:iCs/>
          <w:i/>
        </w:rPr>
        <w:t xml:space="preserve">This Sales Report was prepared by the Financial Analyst team with deep expertise in Brazil Brasília's economic landscape. All data sourced from IBGE, ANBIMA, and internal CRM systems.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Performance Report | Financial Analyst | Brazil Brasília</dc:title>
  <dc:creator/>
  <dc:language>en</dc:language>
  <cp:keywords/>
  <dcterms:created xsi:type="dcterms:W3CDTF">2026-09-27T21:07:46Z</dcterms:created>
  <dcterms:modified xsi:type="dcterms:W3CDTF">2026-09-27T21:07:46Z</dcterms:modified>
</cp:coreProperties>
</file>

<file path=docProps/custom.xml><?xml version="1.0" encoding="utf-8"?>
<Properties xmlns="http://schemas.openxmlformats.org/officeDocument/2006/custom-properties" xmlns:vt="http://schemas.openxmlformats.org/officeDocument/2006/docPropsVTypes"/>
</file>