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Market</w:t>
      </w:r>
    </w:p>
    <w:bookmarkStart w:id="31" w:name="X64ff7cfc5620a59af190a55f39fdb4f4d0e458e"/>
    <w:p>
      <w:pPr>
        <w:pStyle w:val="Heading1"/>
      </w:pPr>
      <w:r>
        <w:t xml:space="preserve">Sales Report: Financial Analysis and Strategic Performance Insights for Rio de Janeiro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Location:</w:t>
      </w:r>
      <w:r>
        <w:t xml:space="preserve"> </w:t>
      </w:r>
      <w:r>
        <w:t xml:space="preserve">Rio de Janeiro, Brazil</w:t>
      </w:r>
    </w:p>
    <w:bookmarkStart w:id="21" w:name="executive-summary"/>
    <w:p>
      <w:pPr>
        <w:pStyle w:val="Heading2"/>
      </w:pPr>
      <w:r>
        <w:t xml:space="preserve">Executive Summary</w:t>
      </w:r>
    </w:p>
    <w:p>
      <w:pPr>
        <w:pStyle w:val="FirstParagraph"/>
      </w:pPr>
      <w:r>
        <w:t xml:space="preserve">This comprehensive Sales Report details the performance metrics and strategic financial analysis conducted by our dedicated Financial Analyst team in the dynamic market of Rio de Janeiro, Brazil. As the second-largest economic hub in Brazil and a critical sales territory for our multinational operations, Rio de Janeiro demands specialized financial oversight to navigate its unique market complexities. The Financial Analyst team has delivered exceptional value through data-driven insights that directly influenced Q3 sales strategy adjustments, resulting in a 12.7% year-over-year revenue growth despite regional economic headwinds. This report underscores how strategic financial analysis remains the cornerstone of sales excellence in our Rio de Janeiro operations.</w:t>
      </w:r>
    </w:p>
    <w:bookmarkStart w:id="20" w:name="Xe46609faf137dc9b8b6755d8ce59a8786efd556"/>
    <w:p>
      <w:pPr>
        <w:pStyle w:val="Heading3"/>
      </w:pPr>
      <w:r>
        <w:t xml:space="preserve">Key Achievement: Rio de Janeiro Sales Growth Surge</w:t>
      </w:r>
    </w:p>
    <w:p>
      <w:pPr>
        <w:pStyle w:val="FirstParagraph"/>
      </w:pPr>
      <w:r>
        <w:t xml:space="preserve">The Financial Analyst team's predictive modeling identified untapped potential in the luxury retail segment across Rio's Zona Sul region. By analyzing historical sales data, competitor pricing, and local consumer behavior patterns unique to Rio de Janeiro, we recommended targeted promotions that increased conversion rates by 18.4% in Q3. This directly contributed to our $4.2M revenue surge in the city – surpassing regional targets by 9.3%.</w:t>
      </w:r>
    </w:p>
    <w:bookmarkEnd w:id="20"/>
    <w:bookmarkEnd w:id="21"/>
    <w:bookmarkStart w:id="22" w:name="X1f94e6f3c8083c222e29f12360841babdbf7ec7"/>
    <w:p>
      <w:pPr>
        <w:pStyle w:val="Heading2"/>
      </w:pPr>
      <w:r>
        <w:t xml:space="preserve">Market Context: Financial Analysis in Rio de Janeiro's Unique Landscape</w:t>
      </w:r>
    </w:p>
    <w:p>
      <w:pPr>
        <w:pStyle w:val="FirstParagraph"/>
      </w:pPr>
      <w:r>
        <w:t xml:space="preserve">Rio de Janeiro presents a multifaceted sales environment distinct from other Brazilian markets. As Brazil's premier tourist destination and financial center, the city exhibits:</w:t>
      </w:r>
    </w:p>
    <w:p>
      <w:pPr>
        <w:numPr>
          <w:ilvl w:val="0"/>
          <w:numId w:val="1001"/>
        </w:numPr>
        <w:pStyle w:val="Compact"/>
      </w:pPr>
      <w:r>
        <w:t xml:space="preserve">High consumer spending power in affluent neighborhoods (Ipanema, Leblon)</w:t>
      </w:r>
    </w:p>
    <w:p>
      <w:pPr>
        <w:numPr>
          <w:ilvl w:val="0"/>
          <w:numId w:val="1001"/>
        </w:numPr>
        <w:pStyle w:val="Compact"/>
      </w:pPr>
      <w:r>
        <w:t xml:space="preserve">Significant seasonal fluctuations driven by tourism peaks (December-February)</w:t>
      </w:r>
    </w:p>
    <w:p>
      <w:pPr>
        <w:numPr>
          <w:ilvl w:val="0"/>
          <w:numId w:val="1001"/>
        </w:numPr>
        <w:pStyle w:val="Compact"/>
      </w:pPr>
      <w:r>
        <w:t xml:space="preserve">Complex regulatory environment requiring localized financial compliance</w:t>
      </w:r>
    </w:p>
    <w:p>
      <w:pPr>
        <w:numPr>
          <w:ilvl w:val="0"/>
          <w:numId w:val="1001"/>
        </w:numPr>
        <w:pStyle w:val="Compact"/>
      </w:pPr>
      <w:r>
        <w:t xml:space="preserve">Volatile currency impacts on imported goods pricing</w:t>
      </w:r>
    </w:p>
    <w:p>
      <w:pPr>
        <w:pStyle w:val="FirstParagraph"/>
      </w:pPr>
      <w:r>
        <w:t xml:space="preserve">Our Financial Analyst team has developed specialized models accounting for these variables, moving beyond generic sales metrics to deliver hyper-localized insights critical for Rio de Janeiro operations.</w:t>
      </w:r>
    </w:p>
    <w:bookmarkEnd w:id="22"/>
    <w:bookmarkStart w:id="27" w:name="Xc34bfb16aa786df06369241111fda7320c3e3dc"/>
    <w:p>
      <w:pPr>
        <w:pStyle w:val="Heading2"/>
      </w:pPr>
      <w:r>
        <w:t xml:space="preserve">Financial Analyst's Strategic Impact on Sales Performance</w:t>
      </w:r>
    </w:p>
    <w:p>
      <w:pPr>
        <w:pStyle w:val="FirstParagraph"/>
      </w:pPr>
      <w:r>
        <w:t xml:space="preserve">The role of the Financial Analyst in our Rio de Janeiro sales ecosystem extends far beyond number-crunching. Our team has pioneered three key initiatives:</w:t>
      </w:r>
    </w:p>
    <w:bookmarkStart w:id="23" w:name="dynamic-pricing-optimization-system"/>
    <w:p>
      <w:pPr>
        <w:pStyle w:val="Heading3"/>
      </w:pPr>
      <w:r>
        <w:t xml:space="preserve">1. Dynamic Pricing Optimization System</w:t>
      </w:r>
    </w:p>
    <w:p>
      <w:pPr>
        <w:pStyle w:val="FirstParagraph"/>
      </w:pPr>
      <w:r>
        <w:t xml:space="preserve">By implementing real-time data analysis of competitor pricing across Rio's commercial zones (including iconic locations like Avenida Atlântica and Rua Farme de Amoedo), the Financial Analyst team reduced pricing discrepancies by 76%. This enabled us to maintain premium positioning while increasing market share by 14% in luxury segments.</w:t>
      </w:r>
    </w:p>
    <w:bookmarkEnd w:id="23"/>
    <w:bookmarkStart w:id="24" w:name="Xc0b73d6c2a8885ae76241c8a51e12ff8510f4ce"/>
    <w:p>
      <w:pPr>
        <w:pStyle w:val="Heading3"/>
      </w:pPr>
      <w:r>
        <w:t xml:space="preserve">2. Customer Lifetime Value (CLV) Modeling for Rio's Market</w:t>
      </w:r>
    </w:p>
    <w:p>
      <w:pPr>
        <w:pStyle w:val="FirstParagraph"/>
      </w:pPr>
      <w:r>
        <w:t xml:space="preserve">Traditional CLV models failed in Rio's context due to high mobility and tourism-driven spending patterns. Our Financial Analysts developed a location-based CLV model incorporating:</w:t>
      </w:r>
    </w:p>
    <w:p>
      <w:pPr>
        <w:numPr>
          <w:ilvl w:val="0"/>
          <w:numId w:val="1002"/>
        </w:numPr>
        <w:pStyle w:val="Compact"/>
      </w:pPr>
      <w:r>
        <w:t xml:space="preserve">Seasonal tourist contribution metrics</w:t>
      </w:r>
    </w:p>
    <w:p>
      <w:pPr>
        <w:numPr>
          <w:ilvl w:val="0"/>
          <w:numId w:val="1002"/>
        </w:numPr>
        <w:pStyle w:val="Compact"/>
      </w:pPr>
      <w:r>
        <w:t xml:space="preserve">Local cultural event impact (Carnival, New Year's Eve)</w:t>
      </w:r>
    </w:p>
    <w:p>
      <w:pPr>
        <w:numPr>
          <w:ilvl w:val="0"/>
          <w:numId w:val="1002"/>
        </w:numPr>
        <w:pStyle w:val="Compact"/>
      </w:pPr>
      <w:r>
        <w:t xml:space="preserve">Neighborhood-specific spending behavior</w:t>
      </w:r>
    </w:p>
    <w:p>
      <w:pPr>
        <w:pStyle w:val="FirstParagraph"/>
      </w:pPr>
      <w:r>
        <w:t xml:space="preserve">This resulted in a 22% improvement in customer retention among permanent residents and a 31% increase in repeat purchase rates from tourist segments.</w:t>
      </w:r>
    </w:p>
    <w:bookmarkEnd w:id="24"/>
    <w:bookmarkStart w:id="25" w:name="risk-adjusted-sales-forecasting"/>
    <w:p>
      <w:pPr>
        <w:pStyle w:val="Heading3"/>
      </w:pPr>
      <w:r>
        <w:t xml:space="preserve">3. Risk-Adjusted Sales Forecasting</w:t>
      </w:r>
    </w:p>
    <w:p>
      <w:pPr>
        <w:pStyle w:val="FirstParagraph"/>
      </w:pPr>
      <w:r>
        <w:t xml:space="preserve">In response to Brazil's volatile economic climate, the Financial Analyst team created scenario-based forecasting models that incorporate:</w:t>
      </w:r>
    </w:p>
    <w:p>
      <w:pPr>
        <w:numPr>
          <w:ilvl w:val="0"/>
          <w:numId w:val="1003"/>
        </w:numPr>
        <w:pStyle w:val="Compact"/>
      </w:pPr>
      <w:r>
        <w:t xml:space="preserve">Currency fluctuation impacts (BRL/USD)</w:t>
      </w:r>
    </w:p>
    <w:p>
      <w:pPr>
        <w:numPr>
          <w:ilvl w:val="0"/>
          <w:numId w:val="1003"/>
        </w:numPr>
        <w:pStyle w:val="Compact"/>
      </w:pPr>
      <w:r>
        <w:t xml:space="preserve">Inflation rate projections for Rio-specific consumer baskets</w:t>
      </w:r>
    </w:p>
    <w:p>
      <w:pPr>
        <w:numPr>
          <w:ilvl w:val="0"/>
          <w:numId w:val="1003"/>
        </w:numPr>
        <w:pStyle w:val="Compact"/>
      </w:pPr>
      <w:r>
        <w:t xml:space="preserve">Tourism recovery indicators from the Carioca market</w:t>
      </w:r>
    </w:p>
    <w:p>
      <w:pPr>
        <w:pStyle w:val="FirstParagraph"/>
      </w:pPr>
      <w:r>
        <w:t xml:space="preserve">These forecasts proved remarkably accurate, with a 92% prediction accuracy rate versus the previous year's 68%, enabling proactive sales channel adjustments.</w:t>
      </w:r>
    </w:p>
    <w:bookmarkEnd w:id="25"/>
    <w:bookmarkStart w:id="26" w:name="X2e8b372d8771003163fdbabba75171ebf87a653"/>
    <w:p>
      <w:pPr>
        <w:pStyle w:val="Heading3"/>
      </w:pPr>
      <w:r>
        <w:t xml:space="preserve">Financial Analyst Value Proposition in Rio de Janeiro</w:t>
      </w:r>
    </w:p>
    <w:p>
      <w:pPr>
        <w:pStyle w:val="FirstParagraph"/>
      </w:pPr>
      <w:r>
        <w:t xml:space="preserve">The Financial Analyst position in Brazil's Rio de Janeiro market isn't merely a reporting role – it's a strategic revenue driver. By translating complex economic data into actionable sales intelligence, our analysts have directly prevented $1.8M in potential revenue leakage through early detection of pricing inconsistencies and market shifts. This positions the Financial Analyst as the indispensable bridge between corporate finance and on-ground sales execution in Brazil's most demanding market.</w:t>
      </w:r>
    </w:p>
    <w:bookmarkEnd w:id="26"/>
    <w:bookmarkEnd w:id="27"/>
    <w:bookmarkStart w:id="28" w:name="X9d9ff27e2de97c3bc5f0a62b985ba54cfa052ae"/>
    <w:p>
      <w:pPr>
        <w:pStyle w:val="Heading2"/>
      </w:pPr>
      <w:r>
        <w:t xml:space="preserve">Challenges Specific to Rio de Janeiro Market</w:t>
      </w:r>
    </w:p>
    <w:p>
      <w:pPr>
        <w:pStyle w:val="FirstParagraph"/>
      </w:pPr>
      <w:r>
        <w:t xml:space="preserve">Our analysis reveals three critical challenges requiring Financial Analyst intervention:</w:t>
      </w:r>
    </w:p>
    <w:p>
      <w:pPr>
        <w:numPr>
          <w:ilvl w:val="0"/>
          <w:numId w:val="1004"/>
        </w:numPr>
        <w:pStyle w:val="Compact"/>
      </w:pPr>
      <w:r>
        <w:rPr>
          <w:bCs/>
          <w:b/>
        </w:rPr>
        <w:t xml:space="preserve">Tax Complexity:</w:t>
      </w:r>
      <w:r>
        <w:t xml:space="preserve"> </w:t>
      </w:r>
      <w:r>
        <w:t xml:space="preserve">Rio's municipal tax structure (ISSQN) creates unexpected cost fluctuations. Our Financial Analysts developed a real-time tax impact dashboard that reduced compliance costs by 27%.</w:t>
      </w:r>
    </w:p>
    <w:p>
      <w:pPr>
        <w:numPr>
          <w:ilvl w:val="0"/>
          <w:numId w:val="1004"/>
        </w:numPr>
        <w:pStyle w:val="Compact"/>
      </w:pPr>
      <w:r>
        <w:rPr>
          <w:bCs/>
          <w:b/>
        </w:rPr>
        <w:t xml:space="preserve">Seasonality Peaks:</w:t>
      </w:r>
      <w:r>
        <w:t xml:space="preserve"> </w:t>
      </w:r>
      <w:r>
        <w:t xml:space="preserve">Tourism surges create demand volatility. The Financial Analyst team implemented predictive inventory allocation models reducing stockouts during peak seasons by 41%.</w:t>
      </w:r>
    </w:p>
    <w:p>
      <w:pPr>
        <w:numPr>
          <w:ilvl w:val="0"/>
          <w:numId w:val="1004"/>
        </w:numPr>
        <w:pStyle w:val="Compact"/>
      </w:pPr>
      <w:r>
        <w:rPr>
          <w:bCs/>
          <w:b/>
        </w:rPr>
        <w:t xml:space="preserve">Currency Volatility:</w:t>
      </w:r>
      <w:r>
        <w:t xml:space="preserve"> </w:t>
      </w:r>
      <w:r>
        <w:t xml:space="preserve">BRL fluctuations directly impact import costs. The Financial Analysts introduced forward pricing hedging strategies that protected $950K in gross margin during Q2 market turbulence.</w:t>
      </w:r>
    </w:p>
    <w:bookmarkEnd w:id="28"/>
    <w:bookmarkStart w:id="29" w:name="Xa08178a6d39d4a6084934d61bad0e91defc5954"/>
    <w:p>
      <w:pPr>
        <w:pStyle w:val="Heading2"/>
      </w:pPr>
      <w:r>
        <w:t xml:space="preserve">Strategic Recommendations for Next Quarter</w:t>
      </w:r>
    </w:p>
    <w:p>
      <w:pPr>
        <w:pStyle w:val="FirstParagraph"/>
      </w:pPr>
      <w:r>
        <w:t xml:space="preserve">Based on the comprehensive Sales Report analysis, we recommend:</w:t>
      </w:r>
    </w:p>
    <w:p>
      <w:pPr>
        <w:numPr>
          <w:ilvl w:val="0"/>
          <w:numId w:val="1005"/>
        </w:numPr>
        <w:pStyle w:val="Compact"/>
      </w:pPr>
      <w:r>
        <w:rPr>
          <w:bCs/>
          <w:b/>
        </w:rPr>
        <w:t xml:space="preserve">Expand Financial Analyst Coverage:</w:t>
      </w:r>
      <w:r>
        <w:t xml:space="preserve"> </w:t>
      </w:r>
      <w:r>
        <w:t xml:space="preserve">Increase dedicated personnel in Rio de Janeiro by 40% to handle growing data complexity and market opportunities</w:t>
      </w:r>
    </w:p>
    <w:p>
      <w:pPr>
        <w:numPr>
          <w:ilvl w:val="0"/>
          <w:numId w:val="1005"/>
        </w:numPr>
        <w:pStyle w:val="Compact"/>
      </w:pPr>
      <w:r>
        <w:rPr>
          <w:bCs/>
          <w:b/>
        </w:rPr>
        <w:t xml:space="preserve">Implement AI-Powered Localized Forecasting:</w:t>
      </w:r>
      <w:r>
        <w:t xml:space="preserve"> </w:t>
      </w:r>
      <w:r>
        <w:t xml:space="preserve">Leverage machine learning models trained specifically on Rio's unique consumption patterns</w:t>
      </w:r>
    </w:p>
    <w:p>
      <w:pPr>
        <w:numPr>
          <w:ilvl w:val="0"/>
          <w:numId w:val="1005"/>
        </w:numPr>
        <w:pStyle w:val="Compact"/>
      </w:pPr>
      <w:r>
        <w:rPr>
          <w:bCs/>
          <w:b/>
        </w:rPr>
        <w:t xml:space="preserve">Create "Rio Sales Performance Scorecard":</w:t>
      </w:r>
      <w:r>
        <w:t xml:space="preserve"> </w:t>
      </w:r>
      <w:r>
        <w:t xml:space="preserve">Develop a standardized KPI framework for all sales teams operating in Rio de Janeiro, directly tied to Financial Analyst insights</w:t>
      </w:r>
    </w:p>
    <w:p>
      <w:pPr>
        <w:numPr>
          <w:ilvl w:val="0"/>
          <w:numId w:val="1005"/>
        </w:numPr>
        <w:pStyle w:val="Compact"/>
      </w:pPr>
      <w:r>
        <w:rPr>
          <w:bCs/>
          <w:b/>
        </w:rPr>
        <w:t xml:space="preserve">Strengthen Tourism Revenue Integration:</w:t>
      </w:r>
      <w:r>
        <w:t xml:space="preserve"> </w:t>
      </w:r>
      <w:r>
        <w:t xml:space="preserve">Partner with local tourism boards to correlate event calendars with sales projections using Financial Analyst models</w:t>
      </w:r>
    </w:p>
    <w:bookmarkEnd w:id="29"/>
    <w:bookmarkStart w:id="30" w:name="Xcd320a5da894e6475f47a5faba780beb965911b"/>
    <w:p>
      <w:pPr>
        <w:pStyle w:val="Heading2"/>
      </w:pPr>
      <w:r>
        <w:t xml:space="preserve">Conclusion: The Imperative of Financial Analysis in Rio de Janeiro's Sales Success</w:t>
      </w:r>
    </w:p>
    <w:p>
      <w:pPr>
        <w:pStyle w:val="FirstParagraph"/>
      </w:pPr>
      <w:r>
        <w:t xml:space="preserve">The data is unequivocal: In Brazil's Rio de Janeiro market, where consumer behavior is highly nuanced and economic conditions volatile, the role of the Financial Analyst transcends traditional reporting. This position has proven to be the single most impactful driver of sales performance within our Brazilian operations. The Sales Report demonstrates that sophisticated financial analysis directly translates to competitive advantage – generating $4.2M in incremental revenue in Q3 alone through strategic interventions guided by Financial Analyst insights.</w:t>
      </w:r>
    </w:p>
    <w:p>
      <w:pPr>
        <w:pStyle w:val="BodyText"/>
      </w:pPr>
      <w:r>
        <w:t xml:space="preserve">As we position for 2024, the continued investment in specialized Financial Analyst talent for the Rio de Janeiro market isn't just advisable – it's essential for sustainable growth. Our team's ability to transform complex economic data into actionable sales strategies has cemented their status as strategic partners, not just support staff. The success metrics from our Brazil Rio de Janeiro operations provide a clear blueprint: where Financial Analyst expertise is deeply integrated with sales execution, revenue outcomes significantly outperform industry benchmarks.</w:t>
      </w:r>
    </w:p>
    <w:p>
      <w:pPr>
        <w:pStyle w:val="BodyText"/>
      </w:pPr>
      <w:r>
        <w:t xml:space="preserve">In the competitive landscape of Brazil's economic powerhouse, Rio de Janeiro demands nothing less than exceptional financial insight to drive exceptional sales results. This Sales Report affirms that our Financial Analyst team has delivered precisely what the market requires – and is positioned to deliver even greater value in the future.</w:t>
      </w:r>
    </w:p>
    <w:p>
      <w:pPr>
        <w:pStyle w:val="BodyText"/>
      </w:pPr>
      <w:r>
        <w:t xml:space="preserve">Prepared by: Global Finance &amp; Sales Strategy Division | Confidential - For Internal Use Only</w:t>
      </w:r>
    </w:p>
    <w:p>
      <w:pPr>
        <w:pStyle w:val="BodyText"/>
      </w:pPr>
      <w:r>
        <w:t xml:space="preserve">Report Validity: Q3 2023 | Financial Analyst Team, Rio de Janeiro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Rio de Janeiro Market</dc:title>
  <dc:creator/>
  <dc:language>en</dc:language>
  <cp:keywords/>
  <dcterms:created xsi:type="dcterms:W3CDTF">2026-07-25T05:30:06Z</dcterms:created>
  <dcterms:modified xsi:type="dcterms:W3CDTF">2026-07-25T05:30:06Z</dcterms:modified>
</cp:coreProperties>
</file>

<file path=docProps/custom.xml><?xml version="1.0" encoding="utf-8"?>
<Properties xmlns="http://schemas.openxmlformats.org/officeDocument/2006/custom-properties" xmlns:vt="http://schemas.openxmlformats.org/officeDocument/2006/docPropsVTypes"/>
</file>