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2024</w:t>
      </w:r>
      <w:r>
        <w:t xml:space="preserve"> </w:t>
      </w:r>
      <w:r>
        <w:t xml:space="preserve">Q3</w:t>
      </w:r>
      <w:r>
        <w:t xml:space="preserve"> </w:t>
      </w:r>
      <w:r>
        <w:t xml:space="preserve">Sales</w:t>
      </w:r>
      <w:r>
        <w:t xml:space="preserve"> </w:t>
      </w:r>
      <w:r>
        <w:t xml:space="preserve">Performance</w:t>
      </w:r>
      <w:r>
        <w:t xml:space="preserve"> </w:t>
      </w:r>
      <w:r>
        <w:t xml:space="preserve">Report:</w:t>
      </w:r>
      <w:r>
        <w:t xml:space="preserve"> </w:t>
      </w:r>
      <w:r>
        <w:t xml:space="preserve">Financial</w:t>
      </w:r>
      <w:r>
        <w:t xml:space="preserve"> </w:t>
      </w:r>
      <w:r>
        <w:t xml:space="preserve">Analyst</w:t>
      </w:r>
      <w:r>
        <w:t xml:space="preserve"> </w:t>
      </w:r>
      <w:r>
        <w:t xml:space="preserve">Market</w:t>
      </w:r>
      <w:r>
        <w:t xml:space="preserve"> </w:t>
      </w:r>
      <w:r>
        <w:t xml:space="preserve">in</w:t>
      </w:r>
      <w:r>
        <w:t xml:space="preserve"> </w:t>
      </w:r>
      <w:r>
        <w:t xml:space="preserve">Canada</w:t>
      </w:r>
      <w:r>
        <w:t xml:space="preserve"> </w:t>
      </w:r>
      <w:r>
        <w:t xml:space="preserve">Montreal</w:t>
      </w:r>
    </w:p>
    <w:bookmarkStart w:id="28" w:name="X67f7312ed9be7c3ab09465a713be7b2da0349d3"/>
    <w:p>
      <w:pPr>
        <w:pStyle w:val="Heading1"/>
      </w:pPr>
      <w:r>
        <w:t xml:space="preserve">2024 Q3 Sales Performance Report: Financial Analyst Demand and Placement Success in Canada's Montreal Market</w:t>
      </w:r>
    </w:p>
    <w:bookmarkStart w:id="20" w:name="executive-summary"/>
    <w:p>
      <w:pPr>
        <w:pStyle w:val="Heading2"/>
      </w:pPr>
      <w:r>
        <w:t xml:space="preserve">Executive Summary</w:t>
      </w:r>
    </w:p>
    <w:p>
      <w:pPr>
        <w:pStyle w:val="FirstParagraph"/>
      </w:pPr>
      <w:r>
        <w:t xml:space="preserve">This comprehensive Sales Report details the performance of Financial Analyst talent acquisition within Canada Montreal during Q3 2024. As a pivotal hub for financial services in Eastern Canada, Montreal has demonstrated robust growth in demand for skilled Financial Analysts, directly impacting our sales pipeline and client satisfaction metrics. This report confirms that Montreal's unique economic ecosystem continues to drive exceptional results for Financial Analyst placements, positioning us as a strategic partner for Canadian enterprises seeking talent in this dynamic market.</w:t>
      </w:r>
    </w:p>
    <w:bookmarkEnd w:id="20"/>
    <w:bookmarkStart w:id="21" w:name="methodology-and-scope"/>
    <w:p>
      <w:pPr>
        <w:pStyle w:val="Heading2"/>
      </w:pPr>
      <w:r>
        <w:t xml:space="preserve">Methodology and Scope</w:t>
      </w:r>
    </w:p>
    <w:p>
      <w:pPr>
        <w:pStyle w:val="FirstParagraph"/>
      </w:pPr>
      <w:r>
        <w:t xml:space="preserve">This Sales Report analyzes data from 38 major financial institutions, insurance firms, and fintech companies operating within Canada Montreal. Our metrics include placement success rates (87% within 30 days), average time-to-fill (42 days), client retention rates (95%), and salary benchmarks specific to the Quebec market. All findings are derived from direct sales interactions, client feedback surveys, and employment databases including Statistics Canada and the Quebec Ministry of Labour. This Sales Report exclusively focuses on roles requiring Financial Analyst expertise within Montreal's metro area.</w:t>
      </w:r>
    </w:p>
    <w:bookmarkEnd w:id="21"/>
    <w:bookmarkStart w:id="22" w:name="X0026e77d06e53686fc4122d20068098765fbb79"/>
    <w:p>
      <w:pPr>
        <w:pStyle w:val="Heading2"/>
      </w:pPr>
      <w:r>
        <w:t xml:space="preserve">Key Market Insights: Financial Analyst Demand in Montreal</w:t>
      </w:r>
    </w:p>
    <w:p>
      <w:pPr>
        <w:pStyle w:val="FirstParagraph"/>
      </w:pPr>
      <w:r>
        <w:t xml:space="preserve">Montreal has emerged as a critical growth engine for Financial Analyst recruitment across Canada, with a 14.3% YoY increase in demand (per our sales data). This surge stems from three primary factors:</w:t>
      </w:r>
    </w:p>
    <w:p>
      <w:pPr>
        <w:numPr>
          <w:ilvl w:val="0"/>
          <w:numId w:val="1001"/>
        </w:numPr>
        <w:pStyle w:val="Compact"/>
      </w:pPr>
      <w:r>
        <w:rPr>
          <w:bCs/>
          <w:b/>
        </w:rPr>
        <w:t xml:space="preserve">Bilingual Advantage</w:t>
      </w:r>
      <w:r>
        <w:t xml:space="preserve">: Montreal's French-English bilingual workforce offers unique value to multinational firms targeting the Quebec market. Financial Analysts fluent in both languages represent a premium talent pool.</w:t>
      </w:r>
    </w:p>
    <w:p>
      <w:pPr>
        <w:numPr>
          <w:ilvl w:val="0"/>
          <w:numId w:val="1001"/>
        </w:numPr>
        <w:pStyle w:val="Compact"/>
      </w:pPr>
      <w:r>
        <w:rPr>
          <w:bCs/>
          <w:b/>
        </w:rPr>
        <w:t xml:space="preserve">Cost Efficiency</w:t>
      </w:r>
      <w:r>
        <w:t xml:space="preserve">: Companies operating from Montreal achieve 22% lower operational costs versus Toronto for equivalent Financial Analyst roles, directly enhancing client ROI.</w:t>
      </w:r>
    </w:p>
    <w:p>
      <w:pPr>
        <w:numPr>
          <w:ilvl w:val="0"/>
          <w:numId w:val="1001"/>
        </w:numPr>
        <w:pStyle w:val="Compact"/>
      </w:pPr>
      <w:r>
        <w:rPr>
          <w:bCs/>
          <w:b/>
        </w:rPr>
        <w:t xml:space="preserve">Regulatory Environment</w:t>
      </w:r>
      <w:r>
        <w:t xml:space="preserve">: Quebec's progressive financial regulations have spurred growth in compliance-focused Financial Analyst positions, particularly within insurance and wealth management sectors.</w:t>
      </w:r>
    </w:p>
    <w:p>
      <w:pPr>
        <w:pStyle w:val="FirstParagraph"/>
      </w:pPr>
      <w:r>
        <w:t xml:space="preserve">Our sales pipeline reflects this trend—83% of new enterprise contracts signed in Montreal specifically require Financial Analysts with Quebec market experience. This represents a 31% increase from Q2 2024, confirming Montreal's strategic importance in our Canada-wide sales strategy.</w:t>
      </w:r>
    </w:p>
    <w:bookmarkEnd w:id="22"/>
    <w:bookmarkStart w:id="23" w:name="X39e72198552586d77a49b269d605deb66ce7518"/>
    <w:p>
      <w:pPr>
        <w:pStyle w:val="Heading2"/>
      </w:pPr>
      <w:r>
        <w:t xml:space="preserve">Competitive Landscape and Sales Performance</w:t>
      </w:r>
    </w:p>
    <w:p>
      <w:pPr>
        <w:pStyle w:val="FirstParagraph"/>
      </w:pPr>
      <w:r>
        <w:t xml:space="preserve">The Financial Analyst talent market in Montreal is highly competitive, yet our client-focused approach has yielded exceptional results. Key highlights from this Sales Report include:</w:t>
      </w:r>
    </w:p>
    <w:p>
      <w:pPr>
        <w:numPr>
          <w:ilvl w:val="0"/>
          <w:numId w:val="1002"/>
        </w:numPr>
        <w:pStyle w:val="Compact"/>
      </w:pPr>
      <w:r>
        <w:rPr>
          <w:bCs/>
          <w:b/>
        </w:rPr>
        <w:t xml:space="preserve">Placement Success Rate</w:t>
      </w:r>
      <w:r>
        <w:t xml:space="preserve">: 87% of Financial Analyst roles filled within the agreed timeframe (exceeding our industry benchmark of 75%). This success rate is 12% higher than Montreal's average for recruitment firms.</w:t>
      </w:r>
    </w:p>
    <w:p>
      <w:pPr>
        <w:numPr>
          <w:ilvl w:val="0"/>
          <w:numId w:val="1002"/>
        </w:numPr>
        <w:pStyle w:val="Compact"/>
      </w:pPr>
      <w:r>
        <w:rPr>
          <w:bCs/>
          <w:b/>
        </w:rPr>
        <w:t xml:space="preserve">Client Retention</w:t>
      </w:r>
      <w:r>
        <w:t xml:space="preserve">: Montreal-based clients report a 95% renewal rate for Financial Analyst services—significantly above the Canadian average of 82%. This demonstrates our deep understanding of local market nuances.</w:t>
      </w:r>
    </w:p>
    <w:p>
      <w:pPr>
        <w:numPr>
          <w:ilvl w:val="0"/>
          <w:numId w:val="1002"/>
        </w:numPr>
        <w:pStyle w:val="Compact"/>
      </w:pPr>
      <w:r>
        <w:rPr>
          <w:bCs/>
          <w:b/>
        </w:rPr>
        <w:t xml:space="preserve">Sales Cycle Efficiency</w:t>
      </w:r>
      <w:r>
        <w:t xml:space="preserve">: Average sales cycle duration has decreased by 18% year-over-year, driven by our tailored approach to Montreal's financial sector needs. We now secure agreements with Montreal-based firms in an average of 29 days.</w:t>
      </w:r>
    </w:p>
    <w:bookmarkEnd w:id="23"/>
    <w:bookmarkStart w:id="24" w:name="X9cb6f6002b9348b727308002ae96c866b568e1c"/>
    <w:p>
      <w:pPr>
        <w:pStyle w:val="Heading2"/>
      </w:pPr>
      <w:r>
        <w:t xml:space="preserve">Regional Market Analysis: Why Montreal Works</w:t>
      </w:r>
    </w:p>
    <w:p>
      <w:pPr>
        <w:pStyle w:val="FirstParagraph"/>
      </w:pPr>
      <w:r>
        <w:t xml:space="preserve">This Sales Report identifies three distinct advantages for Financial Analyst placements in Canada Montreal:</w:t>
      </w:r>
    </w:p>
    <w:p>
      <w:pPr>
        <w:numPr>
          <w:ilvl w:val="0"/>
          <w:numId w:val="1003"/>
        </w:numPr>
        <w:pStyle w:val="Compact"/>
      </w:pPr>
      <w:r>
        <w:rPr>
          <w:bCs/>
          <w:b/>
        </w:rPr>
        <w:t xml:space="preserve">Industry Concentration</w:t>
      </w:r>
      <w:r>
        <w:t xml:space="preserve">: Montreal hosts 37% of Quebec's financial services headquarters, including major players like Desjardins Group (headquartered in Laval), BMO Montreal branch, and numerous fintech startups. This density creates a self-sustaining ecosystem for Financial Analyst roles.</w:t>
      </w:r>
    </w:p>
    <w:p>
      <w:pPr>
        <w:numPr>
          <w:ilvl w:val="0"/>
          <w:numId w:val="1003"/>
        </w:numPr>
        <w:pStyle w:val="Compact"/>
      </w:pPr>
      <w:r>
        <w:rPr>
          <w:bCs/>
          <w:b/>
        </w:rPr>
        <w:t xml:space="preserve">Education Pipeline</w:t>
      </w:r>
      <w:r>
        <w:t xml:space="preserve">: McGill University, Université de Montréal, and HEC Montreal produce 52% of Canada's bilingual finance graduates. Our partnership with these institutions directly fuels our Montreal sales pipeline.</w:t>
      </w:r>
    </w:p>
    <w:p>
      <w:pPr>
        <w:numPr>
          <w:ilvl w:val="0"/>
          <w:numId w:val="1003"/>
        </w:numPr>
        <w:pStyle w:val="Compact"/>
      </w:pPr>
      <w:r>
        <w:rPr>
          <w:bCs/>
          <w:b/>
        </w:rPr>
        <w:t xml:space="preserve">Government Incentives</w:t>
      </w:r>
      <w:r>
        <w:t xml:space="preserve">: Quebec's "FinTech Innovation Program" offers tax credits for companies hiring Financial Analysts specializing in AI-driven financial modeling—directly influencing our sales strategy in Montreal.</w:t>
      </w:r>
    </w:p>
    <w:p>
      <w:pPr>
        <w:pStyle w:val="FirstParagraph"/>
      </w:pPr>
      <w:r>
        <w:t xml:space="preserve">Our sales team has leveraged these insights to develop a specialized Montreal engagement model, resulting in 47% of all Canadian Financial Analyst placements occurring within this region during Q3 2024.</w:t>
      </w:r>
    </w:p>
    <w:bookmarkEnd w:id="24"/>
    <w:bookmarkStart w:id="25" w:name="client-success-story-desjardins-group"/>
    <w:p>
      <w:pPr>
        <w:pStyle w:val="Heading2"/>
      </w:pPr>
      <w:r>
        <w:t xml:space="preserve">Client Success Story: Desjardins Group</w:t>
      </w:r>
    </w:p>
    <w:p>
      <w:pPr>
        <w:pStyle w:val="FirstParagraph"/>
      </w:pPr>
      <w:r>
        <w:t xml:space="preserve">As part of our strategic sales initiative targeting Canada Montreal's financial leaders, we secured a major contract with Desjardins Group to deploy 15 Financial Analysts across their wealth management division. This Sales Report highlights how our localized approach delivered results:</w:t>
      </w:r>
    </w:p>
    <w:p>
      <w:pPr>
        <w:numPr>
          <w:ilvl w:val="0"/>
          <w:numId w:val="1004"/>
        </w:numPr>
        <w:pStyle w:val="Compact"/>
      </w:pPr>
      <w:r>
        <w:t xml:space="preserve">Solution: Customized recruitment strategy focusing on bilingual Financial Analysts with experience in Quebec's cooperative banking model.</w:t>
      </w:r>
    </w:p>
    <w:p>
      <w:pPr>
        <w:numPr>
          <w:ilvl w:val="0"/>
          <w:numId w:val="1004"/>
        </w:numPr>
        <w:pStyle w:val="Compact"/>
      </w:pPr>
      <w:r>
        <w:t xml:space="preserve">Outcome: All positions filled within 28 days; analysts achieved 97% client satisfaction scores in first-month performance reviews.</w:t>
      </w:r>
    </w:p>
    <w:p>
      <w:pPr>
        <w:numPr>
          <w:ilvl w:val="0"/>
          <w:numId w:val="1004"/>
        </w:numPr>
        <w:pStyle w:val="Compact"/>
      </w:pPr>
      <w:r>
        <w:t xml:space="preserve">Impact: Resulted in a $3.2M contract renewal and a new referral for Montreal-based insurance firm, Aviva Canada.</w:t>
      </w:r>
    </w:p>
    <w:bookmarkEnd w:id="25"/>
    <w:bookmarkStart w:id="26" w:name="X7e3b565abe037d0955bad46c99834ca311b6833"/>
    <w:p>
      <w:pPr>
        <w:pStyle w:val="Heading2"/>
      </w:pPr>
      <w:r>
        <w:t xml:space="preserve">Strategic Recommendations for Continued Growth</w:t>
      </w:r>
    </w:p>
    <w:p>
      <w:pPr>
        <w:pStyle w:val="FirstParagraph"/>
      </w:pPr>
      <w:r>
        <w:t xml:space="preserve">To capitalize on Montreal's momentum, this Sales Report proposes three targeted actions:</w:t>
      </w:r>
    </w:p>
    <w:p>
      <w:pPr>
        <w:numPr>
          <w:ilvl w:val="0"/>
          <w:numId w:val="1005"/>
        </w:numPr>
        <w:pStyle w:val="Compact"/>
      </w:pPr>
      <w:r>
        <w:rPr>
          <w:bCs/>
          <w:b/>
        </w:rPr>
        <w:t xml:space="preserve">Expand Quebec-Specific Training Modules</w:t>
      </w:r>
      <w:r>
        <w:t xml:space="preserve">: Develop Financial Analyst training programs addressing Quebec's unique tax regulations and compliance frameworks. This will differentiate our services in Canada Montreal.</w:t>
      </w:r>
    </w:p>
    <w:p>
      <w:pPr>
        <w:numPr>
          <w:ilvl w:val="0"/>
          <w:numId w:val="1005"/>
        </w:numPr>
        <w:pStyle w:val="Compact"/>
      </w:pPr>
      <w:r>
        <w:rPr>
          <w:bCs/>
          <w:b/>
        </w:rPr>
        <w:t xml:space="preserve">Forge Partnerships with Montreal Fintech Hubs</w:t>
      </w:r>
      <w:r>
        <w:t xml:space="preserve">: Target organizations like Montréal International's FinTech Cluster to co-create talent pipelines for Financial Analyst roles.</w:t>
      </w:r>
    </w:p>
    <w:bookmarkEnd w:id="26"/>
    <w:bookmarkStart w:id="27" w:name="conclusion"/>
    <w:p>
      <w:pPr>
        <w:pStyle w:val="Heading2"/>
      </w:pPr>
      <w:r>
        <w:t xml:space="preserve">Conclusion</w:t>
      </w:r>
    </w:p>
    <w:p>
      <w:pPr>
        <w:pStyle w:val="FirstParagraph"/>
      </w:pPr>
      <w:r>
        <w:t xml:space="preserve">This Sales Report unequivocally confirms that Montreal represents a high-potential market for Financial Analyst services across Canada. Our data-driven approach to talent acquisition, combined with deep local market expertise, has positioned us as the preferred partner for enterprises seeking Financial Analysts in this strategic region. As Montreal continues to solidify its status as Canada's second-largest financial hub—surpassing Toronto in fintech growth rates—we project a 17% increase in Financial Analyst placements within the next fiscal year. We recommend doubling down on Montreal-focused strategies to capture this expanding market segment, ensuring sustained leadership in Canada's financial talent landscape.</w:t>
      </w:r>
    </w:p>
    <w:p>
      <w:pPr>
        <w:pStyle w:val="BodyText"/>
      </w:pPr>
      <w:r>
        <w:rPr>
          <w:bCs/>
          <w:b/>
        </w:rPr>
        <w:t xml:space="preserve">Prepared For:</w:t>
      </w:r>
      <w:r>
        <w:t xml:space="preserve"> </w:t>
      </w:r>
      <w:r>
        <w:t xml:space="preserve">Executive Leadership, Canada Sales Operations Team</w:t>
      </w:r>
      <w:r>
        <w:br/>
      </w:r>
      <w:r>
        <w:rPr>
          <w:bCs/>
          <w:b/>
        </w:rPr>
        <w:t xml:space="preserve">Date:</w:t>
      </w:r>
      <w:r>
        <w:t xml:space="preserve"> </w:t>
      </w:r>
      <w:r>
        <w:t xml:space="preserve">October 26, 2024</w:t>
      </w:r>
      <w:r>
        <w:br/>
      </w:r>
      <w:r>
        <w:rPr>
          <w:bCs/>
          <w:b/>
        </w:rPr>
        <w:t xml:space="preserve">Report Prepared By:</w:t>
      </w:r>
      <w:r>
        <w:t xml:space="preserve"> </w:t>
      </w:r>
      <w:r>
        <w:t xml:space="preserve">Global Talent Solutions Group – Montreal Market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Q3 Sales Performance Report: Financial Analyst Market in Canada Montreal</dc:title>
  <dc:creator/>
  <dc:language>en</dc:language>
  <cp:keywords/>
  <dcterms:created xsi:type="dcterms:W3CDTF">2026-07-23T06:29:00Z</dcterms:created>
  <dcterms:modified xsi:type="dcterms:W3CDTF">2026-07-23T06:29:00Z</dcterms:modified>
</cp:coreProperties>
</file>

<file path=docProps/custom.xml><?xml version="1.0" encoding="utf-8"?>
<Properties xmlns="http://schemas.openxmlformats.org/officeDocument/2006/custom-properties" xmlns:vt="http://schemas.openxmlformats.org/officeDocument/2006/docPropsVTypes"/>
</file>