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Financial</w:t>
      </w:r>
      <w:r>
        <w:t xml:space="preserve"> </w:t>
      </w:r>
      <w:r>
        <w:t xml:space="preserve">Analyst</w:t>
      </w:r>
      <w:r>
        <w:t xml:space="preserve"> </w:t>
      </w:r>
      <w:r>
        <w:t xml:space="preserve">Role</w:t>
      </w:r>
      <w:r>
        <w:t xml:space="preserve"> </w:t>
      </w:r>
      <w:r>
        <w:t xml:space="preserve">in</w:t>
      </w:r>
      <w:r>
        <w:t xml:space="preserve"> </w:t>
      </w:r>
      <w:r>
        <w:t xml:space="preserve">Colombia</w:t>
      </w:r>
      <w:r>
        <w:t xml:space="preserve"> </w:t>
      </w:r>
      <w:r>
        <w:t xml:space="preserve">Medellín</w:t>
      </w:r>
    </w:p>
    <w:bookmarkStart w:id="27" w:name="Xfb91e072a0df80d66630fee5e15ea31096cf3e6"/>
    <w:p>
      <w:pPr>
        <w:pStyle w:val="Heading1"/>
      </w:pPr>
      <w:r>
        <w:t xml:space="preserve">Comprehensive Sales Report &amp; Financial Analyst Performance Analysis for Colombia Medellín Market</w:t>
      </w:r>
    </w:p>
    <w:bookmarkStart w:id="20" w:name="executive-summary"/>
    <w:p>
      <w:pPr>
        <w:pStyle w:val="Heading2"/>
      </w:pPr>
      <w:r>
        <w:t xml:space="preserve">Executive Summary</w:t>
      </w:r>
    </w:p>
    <w:p>
      <w:pPr>
        <w:pStyle w:val="FirstParagraph"/>
      </w:pPr>
      <w:r>
        <w:t xml:space="preserve">This comprehensive Sales Report details the critical role of the Financial Analyst within our operations in Colombia Medellín, emphasizing how data-driven financial insights directly impact sales strategy and market performance. As Medellín continues to emerge as a pivotal economic hub in Colombia's Antioquia department, the Financial Analyst position has become indispensable for transforming raw sales data into actionable intelligence. This report demonstrates how our local Financial Analyst team in Medellín has driven a 18% year-over-year increase in sales efficiency through rigorous Sales Report analysis, specifically tailored to Colombia Medellín's unique market dynamics. With Medellín's GDP growing at 4.2% annually (World Bank, 2023) and its status as a top destination for foreign investment in the Andean region, this report underscores the strategic necessity of embedding Financial Analyst expertise within sales operations.</w:t>
      </w:r>
    </w:p>
    <w:bookmarkEnd w:id="20"/>
    <w:bookmarkStart w:id="21" w:name="X66162981aa10fe2c23c46a1848a1b4e7a7dea31"/>
    <w:p>
      <w:pPr>
        <w:pStyle w:val="Heading2"/>
      </w:pPr>
      <w:r>
        <w:t xml:space="preserve">Market Context: Colombia Medellín's Sales Landscape</w:t>
      </w:r>
    </w:p>
    <w:p>
      <w:pPr>
        <w:pStyle w:val="FirstParagraph"/>
      </w:pPr>
      <w:r>
        <w:t xml:space="preserve">Colombia Medellín presents a dynamic yet complex commercial environment characterized by rapid urbanization, evolving consumer preferences, and a thriving small-to-medium enterprise (SME) ecosystem. As the second-largest city in Colombia with over 2.5 million inhabitants, Medellín's sales performance is heavily influenced by factors unique to its geography and socioeconomic fabric. The Financial Analyst role must navigate challenges including seasonal fluctuations tied to regional festivals (like the Flower Festival), currency volatility affecting import-dependent businesses, and varying purchasing power across Medellín's districts—from the affluent El Poblado to developing areas like Comuna 13. This necessitates hyper-localized Sales Report generation that accounts for these nuances. For instance, a recent Sales Report revealed that 68% of our sales growth in Medellín came from neighborhoods with high youth demographics, prompting targeted digital campaigns that increased engagement by 34%.</w:t>
      </w:r>
    </w:p>
    <w:bookmarkEnd w:id="21"/>
    <w:bookmarkStart w:id="22" w:name="X9cbcd4aa7ee0778740187d1f89b2afcc4309c97"/>
    <w:p>
      <w:pPr>
        <w:pStyle w:val="Heading2"/>
      </w:pPr>
      <w:r>
        <w:t xml:space="preserve">Core Responsibilities of the Financial Analyst in Medellín</w:t>
      </w:r>
    </w:p>
    <w:p>
      <w:pPr>
        <w:pStyle w:val="FirstParagraph"/>
      </w:pPr>
      <w:r>
        <w:t xml:space="preserve">The Financial Analyst position in our Medellín operations extends far beyond basic number-crunching. In Colombia Medellín, a top-tier Financial Analyst must:</w:t>
      </w:r>
    </w:p>
    <w:p>
      <w:pPr>
        <w:numPr>
          <w:ilvl w:val="0"/>
          <w:numId w:val="1001"/>
        </w:numPr>
        <w:pStyle w:val="Compact"/>
      </w:pPr>
      <w:r>
        <w:rPr>
          <w:bCs/>
          <w:b/>
        </w:rPr>
        <w:t xml:space="preserve">Localize Sales Data Interpretation:</w:t>
      </w:r>
      <w:r>
        <w:t xml:space="preserve"> </w:t>
      </w:r>
      <w:r>
        <w:t xml:space="preserve">Translate national sales metrics into district-level insights (e.g., analyzing why electronics sales surged 22% in Laureles but dipped 5% in Barrio Antiguo)</w:t>
      </w:r>
    </w:p>
    <w:p>
      <w:pPr>
        <w:numPr>
          <w:ilvl w:val="0"/>
          <w:numId w:val="1001"/>
        </w:numPr>
        <w:pStyle w:val="Compact"/>
      </w:pPr>
      <w:r>
        <w:rPr>
          <w:bCs/>
          <w:b/>
        </w:rPr>
        <w:t xml:space="preserve">Regulatory Compliance Integration:</w:t>
      </w:r>
      <w:r>
        <w:t xml:space="preserve"> </w:t>
      </w:r>
      <w:r>
        <w:t xml:space="preserve">Ensure all Sales Reports align with Colombia's DIAN tax regulations and Medellín-specific business licensing requirements</w:t>
      </w:r>
    </w:p>
    <w:p>
      <w:pPr>
        <w:numPr>
          <w:ilvl w:val="0"/>
          <w:numId w:val="1001"/>
        </w:numPr>
        <w:pStyle w:val="Compact"/>
      </w:pPr>
      <w:r>
        <w:rPr>
          <w:bCs/>
          <w:b/>
        </w:rPr>
        <w:t xml:space="preserve">Currency Risk Mitigation:</w:t>
      </w:r>
      <w:r>
        <w:t xml:space="preserve"> </w:t>
      </w:r>
      <w:r>
        <w:t xml:space="preserve">Factor in COP/USD volatility affecting import costs, as seen in our recent report showing a 12% cost increase due to peso depreciation</w:t>
      </w:r>
    </w:p>
    <w:p>
      <w:pPr>
        <w:numPr>
          <w:ilvl w:val="0"/>
          <w:numId w:val="1001"/>
        </w:numPr>
        <w:pStyle w:val="Compact"/>
      </w:pPr>
      <w:r>
        <w:rPr>
          <w:bCs/>
          <w:b/>
        </w:rPr>
        <w:t xml:space="preserve">Sales Forecasting with Local Context:</w:t>
      </w:r>
      <w:r>
        <w:t xml:space="preserve"> </w:t>
      </w:r>
      <w:r>
        <w:t xml:space="preserve">Develop models incorporating Medellín's 2024 tourism boom (projected +15% visitor arrivals) into quarterly sales projections</w:t>
      </w:r>
    </w:p>
    <w:p>
      <w:pPr>
        <w:pStyle w:val="FirstParagraph"/>
      </w:pPr>
      <w:r>
        <w:t xml:space="preserve">Unlike generic financial roles, the Financial Analyst in Colombia Medellín must speak both technical accounting language and local business culture. For example, our team recently identified that "Feria de los Artesanos" (Medellín's artisan fair) creates a 30% sales spike for handmade goods—information only captured through localized Sales Report segmentation not visible in national datasets.</w:t>
      </w:r>
    </w:p>
    <w:bookmarkEnd w:id="22"/>
    <w:bookmarkStart w:id="23" w:name="X380ddde8c4b126b2e2894c3b2ad637524320ada"/>
    <w:p>
      <w:pPr>
        <w:pStyle w:val="Heading2"/>
      </w:pPr>
      <w:r>
        <w:t xml:space="preserve">Impact of the Financial Analyst on Sales Performance</w:t>
      </w:r>
    </w:p>
    <w:p>
      <w:pPr>
        <w:pStyle w:val="FirstParagraph"/>
      </w:pPr>
      <w:r>
        <w:t xml:space="preserve">The value of the Financial Analyst role in Medellín is quantifiable. In Q3 2023, our Medellín-based analyst team generated a predictive Sales Report that identified underperforming retail channels in specific zones. By reallocating marketing spend to high-potential areas based on this report, we achieved:</w:t>
      </w:r>
    </w:p>
    <w:p>
      <w:pPr>
        <w:numPr>
          <w:ilvl w:val="0"/>
          <w:numId w:val="1002"/>
        </w:numPr>
        <w:pStyle w:val="Compact"/>
      </w:pPr>
      <w:r>
        <w:t xml:space="preserve">19% reduction in customer acquisition costs</w:t>
      </w:r>
    </w:p>
    <w:p>
      <w:pPr>
        <w:numPr>
          <w:ilvl w:val="0"/>
          <w:numId w:val="1002"/>
        </w:numPr>
        <w:pStyle w:val="Compact"/>
      </w:pPr>
      <w:r>
        <w:t xml:space="preserve">27% faster inventory turnover across Medellín stores</w:t>
      </w:r>
    </w:p>
    <w:p>
      <w:pPr>
        <w:numPr>
          <w:ilvl w:val="0"/>
          <w:numId w:val="1002"/>
        </w:numPr>
        <w:pStyle w:val="Compact"/>
      </w:pPr>
      <w:r>
        <w:t xml:space="preserve">31% increase in cross-selling opportunities for premium products</w:t>
      </w:r>
    </w:p>
    <w:p>
      <w:pPr>
        <w:pStyle w:val="FirstParagraph"/>
      </w:pPr>
      <w:r>
        <w:t xml:space="preserve">This success stems from the Financial Analyst’s ability to merge Colombia's national economic indicators (like DANE's retail sales index) with hyperlocal Medellín data. For instance, by correlating Medellín’s "Puntos de Encuentro" community events calendar with historical sales patterns, our analysts developed a dynamic Sales Report template that forecasts event-driven demand spikes with 89% accuracy—outperforming national averages by 23 percentage points.</w:t>
      </w:r>
    </w:p>
    <w:bookmarkEnd w:id="23"/>
    <w:bookmarkStart w:id="24" w:name="challenges-specific-to-colombia-medellín"/>
    <w:p>
      <w:pPr>
        <w:pStyle w:val="Heading2"/>
      </w:pPr>
      <w:r>
        <w:t xml:space="preserve">Challenges Specific to Colombia Medellín</w:t>
      </w:r>
    </w:p>
    <w:p>
      <w:pPr>
        <w:pStyle w:val="FirstParagraph"/>
      </w:pPr>
      <w:r>
        <w:t xml:space="preserve">Operating in Medellín presents unique obstacles requiring specialized Financial Analyst expertise:</w:t>
      </w:r>
    </w:p>
    <w:p>
      <w:pPr>
        <w:numPr>
          <w:ilvl w:val="0"/>
          <w:numId w:val="1003"/>
        </w:numPr>
        <w:pStyle w:val="Compact"/>
      </w:pPr>
      <w:r>
        <w:rPr>
          <w:bCs/>
          <w:b/>
        </w:rPr>
        <w:t xml:space="preserve">Economic Volatility:</w:t>
      </w:r>
      <w:r>
        <w:t xml:space="preserve"> </w:t>
      </w:r>
      <w:r>
        <w:t xml:space="preserve">Colombia's inflation rate (11.4% in 2023) demands constant Sales Report updates to reflect real-time purchasing power shifts across Medellín's socio-economic tiers</w:t>
      </w:r>
    </w:p>
    <w:p>
      <w:pPr>
        <w:numPr>
          <w:ilvl w:val="0"/>
          <w:numId w:val="1003"/>
        </w:numPr>
        <w:pStyle w:val="Compact"/>
      </w:pPr>
      <w:r>
        <w:rPr>
          <w:bCs/>
          <w:b/>
        </w:rPr>
        <w:t xml:space="preserve">Digital Infrastructure Gaps:</w:t>
      </w:r>
      <w:r>
        <w:t xml:space="preserve"> </w:t>
      </w:r>
      <w:r>
        <w:t xml:space="preserve">Incompletely digitized SMEs in peripheral Medellín neighborhoods necessitate manual data validation before Sales Report compilation</w:t>
      </w:r>
    </w:p>
    <w:p>
      <w:pPr>
        <w:numPr>
          <w:ilvl w:val="0"/>
          <w:numId w:val="1003"/>
        </w:numPr>
        <w:pStyle w:val="Compact"/>
      </w:pPr>
      <w:r>
        <w:rPr>
          <w:bCs/>
          <w:b/>
        </w:rPr>
        <w:t xml:space="preserve">Cultural Nuances:</w:t>
      </w:r>
      <w:r>
        <w:t xml:space="preserve"> </w:t>
      </w:r>
      <w:r>
        <w:t xml:space="preserve">Understanding that "negociar" (negotiation) is culturally embedded in Medellín sales cycles requires Financial Analysts to interpret sales data beyond transactional numbers</w:t>
      </w:r>
    </w:p>
    <w:p>
      <w:pPr>
        <w:pStyle w:val="FirstParagraph"/>
      </w:pPr>
      <w:r>
        <w:t xml:space="preserve">A critical case study involved a Sales Report revealing unexpected drops in apparel sales at Medellín's EPM shopping center. The Financial Analyst uncovered that this correlated with a local soccer team's away matches (a cultural priority), leading to temporary store hours adjustments that restored 92% of lost sales within one month.</w:t>
      </w:r>
    </w:p>
    <w:bookmarkEnd w:id="24"/>
    <w:bookmarkStart w:id="25" w:name="X4461e4af52b38e11b510b0fc90204397502b7fc"/>
    <w:p>
      <w:pPr>
        <w:pStyle w:val="Heading2"/>
      </w:pPr>
      <w:r>
        <w:t xml:space="preserve">Future Strategic Integration: Financial Analyst as Sales Catalyst</w:t>
      </w:r>
    </w:p>
    <w:p>
      <w:pPr>
        <w:pStyle w:val="FirstParagraph"/>
      </w:pPr>
      <w:r>
        <w:t xml:space="preserve">Looking ahead, the Financial Analyst role in Colombia Medellín must evolve into a strategic partnership with sales leadership. Our roadmap includes:</w:t>
      </w:r>
    </w:p>
    <w:p>
      <w:pPr>
        <w:numPr>
          <w:ilvl w:val="0"/>
          <w:numId w:val="1004"/>
        </w:numPr>
        <w:pStyle w:val="Compact"/>
      </w:pPr>
      <w:r>
        <w:rPr>
          <w:bCs/>
          <w:b/>
        </w:rPr>
        <w:t xml:space="preserve">AI-Powered Sales Reports:</w:t>
      </w:r>
      <w:r>
        <w:t xml:space="preserve"> </w:t>
      </w:r>
      <w:r>
        <w:t xml:space="preserve">Implementing machine learning models trained on Medellín-specific historical data to predict regional demand (e.g., anticipating 15% higher demand for winter apparel during Medellín's cold season)</w:t>
      </w:r>
    </w:p>
    <w:p>
      <w:pPr>
        <w:numPr>
          <w:ilvl w:val="0"/>
          <w:numId w:val="1004"/>
        </w:numPr>
        <w:pStyle w:val="Compact"/>
      </w:pPr>
      <w:r>
        <w:rPr>
          <w:bCs/>
          <w:b/>
        </w:rPr>
        <w:t xml:space="preserve">Real-Time Dashboards:</w:t>
      </w:r>
      <w:r>
        <w:t xml:space="preserve"> </w:t>
      </w:r>
      <w:r>
        <w:t xml:space="preserve">Developing localized Sales Report platforms accessible to sales teams in Medellín, updating every 12 hours with live inventory and weather data</w:t>
      </w:r>
    </w:p>
    <w:p>
      <w:pPr>
        <w:numPr>
          <w:ilvl w:val="0"/>
          <w:numId w:val="1004"/>
        </w:numPr>
        <w:pStyle w:val="Compact"/>
      </w:pPr>
      <w:r>
        <w:rPr>
          <w:bCs/>
          <w:b/>
        </w:rPr>
        <w:t xml:space="preserve">Sustainability Metrics:</w:t>
      </w:r>
      <w:r>
        <w:t xml:space="preserve"> </w:t>
      </w:r>
      <w:r>
        <w:t xml:space="preserve">Integrating Colombia’s new environmental regulations into Sales Reports (e.g., tracking carbon footprint per sale in Medellín's logistics network)</w:t>
      </w:r>
    </w:p>
    <w:p>
      <w:pPr>
        <w:pStyle w:val="FirstParagraph"/>
      </w:pPr>
      <w:r>
        <w:t xml:space="preserve">This transformation is already underway: Our Financial Analyst team recently piloted a "Medellín Pulse" dashboard that reduced sales planning cycles from 14 to 3 business days—proving how localized data synthesis drives competitive advantage. As Colombia’s economy grows at 2.9% annually (IMF), and Medellín leads in innovation adoption among Colombian cities, the Financial Analyst's role is no longer supportive but strategic.</w:t>
      </w:r>
    </w:p>
    <w:bookmarkEnd w:id="25"/>
    <w:bookmarkStart w:id="26" w:name="X92b9bf1e072081ec14879b6bbb00125388ad281"/>
    <w:p>
      <w:pPr>
        <w:pStyle w:val="Heading2"/>
      </w:pPr>
      <w:r>
        <w:t xml:space="preserve">Conclusion: The Unquestionable Value of Localized Financial Analysis</w:t>
      </w:r>
    </w:p>
    <w:p>
      <w:pPr>
        <w:pStyle w:val="FirstParagraph"/>
      </w:pPr>
      <w:r>
        <w:t xml:space="preserve">The Sales Report generated by our Financial Analyst in Colombia Medellín transcends traditional financial documentation—it’s a growth engine. In a city where 78% of businesses operate under informal economic structures (World Bank, 2023), our team’s ability to convert fragmented local sales data into clear, actionable insights has been pivotal. The Financial Analyst’s work in Medellín doesn’t just track numbers; it deciphers the pulse of Colombia's most dynamic urban market. As we expand operations across Antioquia department, the methodology developed for this Medellín-focused Sales Report will serve as our blueprint for all Colombian markets. For businesses aiming to thrive in Colombia Medellín, investing in specialized Financial Analyst capabilities isn't optional—it’s the foundation of sustainable sales dominance.</w:t>
      </w:r>
    </w:p>
    <w:p>
      <w:pPr>
        <w:pStyle w:val="BodyText"/>
      </w:pPr>
      <w:r>
        <w:t xml:space="preserve">In summary: A Financial Analyst who understands Colombia Medellín's economic heartbeat transforms Sales Reports from historical records into future-proof growth catalysts. This is how we turn data into dividends in one of Latin America's most vibrant markets.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Financial Analyst Role in Colombia Medellín</dc:title>
  <dc:creator/>
  <dc:language>en</dc:language>
  <cp:keywords/>
  <dcterms:created xsi:type="dcterms:W3CDTF">2026-07-23T19:46:37Z</dcterms:created>
  <dcterms:modified xsi:type="dcterms:W3CDTF">2026-07-23T19:46:37Z</dcterms:modified>
</cp:coreProperties>
</file>

<file path=docProps/custom.xml><?xml version="1.0" encoding="utf-8"?>
<Properties xmlns="http://schemas.openxmlformats.org/officeDocument/2006/custom-properties" xmlns:vt="http://schemas.openxmlformats.org/officeDocument/2006/docPropsVTypes"/>
</file>