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Marseille</w:t>
      </w:r>
      <w:r>
        <w:t xml:space="preserve"> </w:t>
      </w:r>
      <w:r>
        <w:t xml:space="preserve">Sales</w:t>
      </w:r>
      <w:r>
        <w:t xml:space="preserve"> </w:t>
      </w:r>
      <w:r>
        <w:t xml:space="preserve">Performance</w:t>
      </w:r>
      <w:r>
        <w:t xml:space="preserve"> </w:t>
      </w:r>
      <w:r>
        <w:t xml:space="preserve">Report:</w:t>
      </w:r>
      <w:r>
        <w:t xml:space="preserve"> </w:t>
      </w:r>
      <w:r>
        <w:t xml:space="preserve">Financial</w:t>
      </w:r>
      <w:r>
        <w:t xml:space="preserve"> </w:t>
      </w:r>
      <w:r>
        <w:t xml:space="preserve">Analyst</w:t>
      </w:r>
      <w:r>
        <w:t xml:space="preserve"> </w:t>
      </w:r>
      <w:r>
        <w:t xml:space="preserve">Impact</w:t>
      </w:r>
    </w:p>
    <w:bookmarkStart w:id="26" w:name="X0401998c8d8e60e5030d83a37a1b8f08963145d"/>
    <w:p>
      <w:pPr>
        <w:pStyle w:val="Heading1"/>
      </w:pPr>
      <w:r>
        <w:t xml:space="preserve">Marseille Sales Performance Report: Strategic Insights from the Financial Analyst Team</w:t>
      </w:r>
    </w:p>
    <w:p>
      <w:pPr>
        <w:pStyle w:val="FirstParagraph"/>
      </w:pPr>
      <w:r>
        <w:rPr>
          <w:bCs/>
          <w:b/>
        </w:rPr>
        <w:t xml:space="preserve">Prepared For:</w:t>
      </w:r>
      <w:r>
        <w:t xml:space="preserve"> </w:t>
      </w:r>
      <w:r>
        <w:t xml:space="preserve">Executive Leadership, Marseille Regional Office</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X2788b5996b97875305fdd200fd1bc06e694cfa6"/>
    <w:p>
      <w:pPr>
        <w:pStyle w:val="Heading2"/>
      </w:pPr>
      <w:r>
        <w:t xml:space="preserve">Executive Summary: Financial Analyst-Driven Growth in France Marseille</w:t>
      </w:r>
    </w:p>
    <w:p>
      <w:pPr>
        <w:pStyle w:val="FirstParagraph"/>
      </w:pPr>
      <w:r>
        <w:t xml:space="preserve">This Sales Report details the strategic impact of our Financial Analyst team on regional sales performance within France Marseille. Against a backdrop of evolving Mediterranean trade dynamics and post-pandemic economic recovery, the Marseille financial analytics unit achieved a 14.7% year-over-year increase in qualified lead conversion rates and contributed directly to €2.3M in new revenue during Q3 2023. Crucially, these results were generated with a 12% reduction in cost-per-acquisition (CPA), demonstrating the Financial Analyst team's value beyond traditional reporting into active sales enablement within the France Marseille market.</w:t>
      </w:r>
    </w:p>
    <w:bookmarkEnd w:id="20"/>
    <w:bookmarkStart w:id="21" w:name="X780b45511e0f82e169c52f4a737609c69043306"/>
    <w:p>
      <w:pPr>
        <w:pStyle w:val="Heading2"/>
      </w:pPr>
      <w:r>
        <w:t xml:space="preserve">Q3 Sales Performance: Marseille Market Context</w:t>
      </w:r>
    </w:p>
    <w:p>
      <w:pPr>
        <w:pStyle w:val="FirstParagraph"/>
      </w:pPr>
      <w:r>
        <w:t xml:space="preserve">Marseille, as France’s second-largest port city and a major hub for Mediterranean commerce, presented unique opportunities and challenges in Q3. The local economy showed resilience with 5.2% growth in logistics services (Marseille Chamber of Commerce data), yet faced headwinds from seasonal port congestion affecting client delivery timelines. Our Sales Report reveals that Marseille-based accounts represented 38% of the total France region’s new business pipeline, requiring hyper-localized financial analysis.</w:t>
      </w:r>
    </w:p>
    <w:p>
      <w:pPr>
        <w:pStyle w:val="BodyText"/>
      </w:pPr>
      <w:r>
        <w:t xml:space="preserve">The Financial Analyst team at our Marseille office conducted granular market segmentation, identifying three high-potential verticals: (1) Port Authority logistics firms seeking supply chain optimization tools, (2) Agri-food exporters navigating EU tariff changes post-UK transition, and (3) Digital startups in La Joliette innovation district requiring capital-efficient SaaS solutions. By aligning sales strategies with these Marseille-specific segments using real-time financial modeling, our team achieved a 22% higher win rate compared to the national average.</w:t>
      </w:r>
    </w:p>
    <w:bookmarkEnd w:id="21"/>
    <w:bookmarkStart w:id="22" w:name="X21b1a4d55acc86e7e0840515f9e6cca506d89d8"/>
    <w:p>
      <w:pPr>
        <w:pStyle w:val="Heading2"/>
      </w:pPr>
      <w:r>
        <w:t xml:space="preserve">Role of the Financial Analyst: Beyond Numbers to Sales Strategy</w:t>
      </w:r>
    </w:p>
    <w:p>
      <w:pPr>
        <w:pStyle w:val="FirstParagraph"/>
      </w:pPr>
      <w:r>
        <w:t xml:space="preserve">Central to this success was the proactive role of our Financial Analysts within the Marseille sales cycle. Unlike traditional reporting functions, these analysts embedded themselves with sales teams for daily pipeline reviews. Key contributions included:</w:t>
      </w:r>
    </w:p>
    <w:p>
      <w:pPr>
        <w:numPr>
          <w:ilvl w:val="0"/>
          <w:numId w:val="1001"/>
        </w:numPr>
        <w:pStyle w:val="Compact"/>
      </w:pPr>
      <w:r>
        <w:rPr>
          <w:bCs/>
          <w:b/>
        </w:rPr>
        <w:t xml:space="preserve">Dynamic Pricing Modeling:</w:t>
      </w:r>
      <w:r>
        <w:t xml:space="preserve"> </w:t>
      </w:r>
      <w:r>
        <w:t xml:space="preserve">For a major Marseille-based shipping consortium (Mediterranean Logistics Group), Financial Analysts developed a scenario-based pricing model incorporating port congestion costs and fluctuating fuel prices. This enabled our sales team to present customized, data-backed proposals that secured a €750K deal—32% above initial forecast.</w:t>
      </w:r>
    </w:p>
    <w:p>
      <w:pPr>
        <w:numPr>
          <w:ilvl w:val="0"/>
          <w:numId w:val="1001"/>
        </w:numPr>
        <w:pStyle w:val="Compact"/>
      </w:pPr>
      <w:r>
        <w:rPr>
          <w:bCs/>
          <w:b/>
        </w:rPr>
        <w:t xml:space="preserve">Client Financial Health Scoring:</w:t>
      </w:r>
      <w:r>
        <w:t xml:space="preserve"> </w:t>
      </w:r>
      <w:r>
        <w:t xml:space="preserve">Using integrated CRM and local banking data (compliant with French GDPR standards), analysts created risk-adjusted scoring for Marseille prospects. This reduced sales cycle length by 18 days by prioritizing high-intent, financially stable leads like regional agri-businesses in Provence.</w:t>
      </w:r>
    </w:p>
    <w:p>
      <w:pPr>
        <w:numPr>
          <w:ilvl w:val="0"/>
          <w:numId w:val="1001"/>
        </w:numPr>
        <w:pStyle w:val="Compact"/>
      </w:pPr>
      <w:r>
        <w:rPr>
          <w:bCs/>
          <w:b/>
        </w:rPr>
        <w:t xml:space="preserve">Competitive Intelligence Integration:</w:t>
      </w:r>
      <w:r>
        <w:t xml:space="preserve"> </w:t>
      </w:r>
      <w:r>
        <w:t xml:space="preserve">Analysts monitored French regulatory shifts (e.g., new VAT rules for cross-border e-commerce) and mapped competitor pricing against Marseille’s market realities. This intelligence was delivered to sales teams via daily briefings, directly influencing 17 winnable deals in Q3.</w:t>
      </w:r>
    </w:p>
    <w:bookmarkEnd w:id="22"/>
    <w:bookmarkStart w:id="23" w:name="X14e5f437e27ff1d478566e9fb7540128723be4c"/>
    <w:p>
      <w:pPr>
        <w:pStyle w:val="Heading2"/>
      </w:pPr>
      <w:r>
        <w:t xml:space="preserve">Challenges Unique to France Marseille &amp; Analyst Solutions</w:t>
      </w:r>
    </w:p>
    <w:p>
      <w:pPr>
        <w:pStyle w:val="FirstParagraph"/>
      </w:pPr>
      <w:r>
        <w:t xml:space="preserve">Marseille’s business environment introduced specific hurdles that required Financial Analyst expertise. The city’s heavy reliance on port-related commerce meant sales cycles were frequently delayed by weather disruptions or customs processing—factors not typically reflected in national sales metrics. Our Financial Analyst team developed a proprietary "Marseille Logistics Impact Index" (MLII), incorporating:</w:t>
      </w:r>
    </w:p>
    <w:p>
      <w:pPr>
        <w:numPr>
          <w:ilvl w:val="0"/>
          <w:numId w:val="1002"/>
        </w:numPr>
        <w:pStyle w:val="Compact"/>
      </w:pPr>
      <w:r>
        <w:t xml:space="preserve">Real-time data from Marseille Port Authority</w:t>
      </w:r>
    </w:p>
    <w:p>
      <w:pPr>
        <w:numPr>
          <w:ilvl w:val="0"/>
          <w:numId w:val="1002"/>
        </w:numPr>
        <w:pStyle w:val="Compact"/>
      </w:pPr>
      <w:r>
        <w:t xml:space="preserve">Historical weather disruption patterns</w:t>
      </w:r>
    </w:p>
    <w:p>
      <w:pPr>
        <w:numPr>
          <w:ilvl w:val="0"/>
          <w:numId w:val="1002"/>
        </w:numPr>
        <w:pStyle w:val="Compact"/>
      </w:pPr>
      <w:r>
        <w:t xml:space="preserve">French customs clearance duration statistics</w:t>
      </w:r>
    </w:p>
    <w:p>
      <w:pPr>
        <w:pStyle w:val="FirstParagraph"/>
      </w:pPr>
      <w:r>
        <w:t xml:space="preserve">This index allowed the sales team to anticipate delays and adjust client communications proactively, improving retention rates by 9% among Marseille-based clients during Q3. Additionally, analysts identified that 63% of Marseille sales objections related to perceived value versus local market pricing benchmarks. Through targeted financial modeling demonstrating ROI over 12 months (using France-specific tax incentive frameworks), the Financial Analyst team directly enabled a 27% reduction in price-sensitive objections.</w:t>
      </w:r>
    </w:p>
    <w:bookmarkEnd w:id="23"/>
    <w:bookmarkStart w:id="24" w:name="X8b973d9e3faf57f150b147e217be615a7f7feee"/>
    <w:p>
      <w:pPr>
        <w:pStyle w:val="Heading2"/>
      </w:pPr>
      <w:r>
        <w:t xml:space="preserve">Financial Impact &amp; Regional Strategic Recommendations</w:t>
      </w:r>
    </w:p>
    <w:p>
      <w:pPr>
        <w:pStyle w:val="FirstParagraph"/>
      </w:pPr>
      <w:r>
        <w:t xml:space="preserve">The direct contribution of the Financial Analyst function to Marseille’s Q3 sales performance is quantifiable. For every €1 invested in analyst-driven sales enablement, we generated €4.87 in new revenue—significantly outperforming the national average of €3.20. This return on investment (ROI) underscores why embedding Financial Analysts within regional sales teams is not just beneficial but essential for France Marseille operations.</w:t>
      </w:r>
    </w:p>
    <w:p>
      <w:pPr>
        <w:pStyle w:val="BodyText"/>
      </w:pPr>
      <w:r>
        <w:t xml:space="preserve">Based on this Sales Report, we recommend:</w:t>
      </w:r>
    </w:p>
    <w:p>
      <w:pPr>
        <w:numPr>
          <w:ilvl w:val="0"/>
          <w:numId w:val="1003"/>
        </w:numPr>
        <w:pStyle w:val="Compact"/>
      </w:pPr>
      <w:r>
        <w:rPr>
          <w:bCs/>
          <w:b/>
        </w:rPr>
        <w:t xml:space="preserve">Expand Analyst Coverage in Marseille:</w:t>
      </w:r>
      <w:r>
        <w:t xml:space="preserve"> </w:t>
      </w:r>
      <w:r>
        <w:t xml:space="preserve">Increase Financial Analyst headcount by 30% to support the growing port logistics and digital sectors. Targeting recruitment from local universities (Aix-Marseille University) for region-specific market knowledge.</w:t>
      </w:r>
    </w:p>
    <w:p>
      <w:pPr>
        <w:numPr>
          <w:ilvl w:val="0"/>
          <w:numId w:val="1003"/>
        </w:numPr>
        <w:pStyle w:val="Compact"/>
      </w:pPr>
      <w:r>
        <w:rPr>
          <w:bCs/>
          <w:b/>
        </w:rPr>
        <w:t xml:space="preserve">Develop Marseille-Specific KPIs:</w:t>
      </w:r>
      <w:r>
        <w:t xml:space="preserve"> </w:t>
      </w:r>
      <w:r>
        <w:t xml:space="preserve">Replace generic sales metrics with location-based indicators, such as "Port-Related Deal Velocity" and "Marseille Regulatory Compliance Rate," to better track regional performance.</w:t>
      </w:r>
    </w:p>
    <w:p>
      <w:pPr>
        <w:numPr>
          <w:ilvl w:val="0"/>
          <w:numId w:val="1003"/>
        </w:numPr>
        <w:pStyle w:val="Compact"/>
      </w:pPr>
      <w:r>
        <w:rPr>
          <w:bCs/>
          <w:b/>
        </w:rPr>
        <w:t xml:space="preserve">Create a Marseille Financial Advisory Council:</w:t>
      </w:r>
      <w:r>
        <w:t xml:space="preserve"> </w:t>
      </w:r>
      <w:r>
        <w:t xml:space="preserve">Establish quarterly sessions between Financial Analysts, local sales leaders, and Marseille Chamber of Commerce representatives to co-develop market strategies addressing port economy nuances.</w:t>
      </w:r>
    </w:p>
    <w:bookmarkEnd w:id="24"/>
    <w:bookmarkStart w:id="25" w:name="Xe6b6d937d08b017cc12c67dfaa54753f6dd5572"/>
    <w:p>
      <w:pPr>
        <w:pStyle w:val="Heading2"/>
      </w:pPr>
      <w:r>
        <w:t xml:space="preserve">Conclusion: The Future of Sales in France Marseille</w:t>
      </w:r>
    </w:p>
    <w:p>
      <w:pPr>
        <w:pStyle w:val="FirstParagraph"/>
      </w:pPr>
      <w:r>
        <w:t xml:space="preserve">This Sales Report conclusively demonstrates that the Financial Analyst is no longer a back-office function but the strategic engine driving sales success in France Marseille. By translating complex financial data into actionable sales insights tailored to our city’s unique port-centric economy, our analysts have proven their critical role in securing market leadership. As Marseille continues to evolve as a Mediterranean commercial gateway, the integration of Financial Analyst expertise within sales operations will remain non-negotiable for sustainable growth.</w:t>
      </w:r>
    </w:p>
    <w:p>
      <w:pPr>
        <w:pStyle w:val="BodyText"/>
      </w:pPr>
      <w:r>
        <w:t xml:space="preserve">The Marseille office’s Q3 results—delivered through the seamless collaboration between Sales and Financial Analyst teams—set a new benchmark for regional performance. We project this model will generate €4.1M in incremental revenue for France Marseille in 2024, with the Financial Analyst function serving as the cornerstone of our market dominance strategy.</w:t>
      </w:r>
    </w:p>
    <w:p>
      <w:pPr>
        <w:pStyle w:val="BodyText"/>
      </w:pPr>
      <w:r>
        <w:rPr>
          <w:bCs/>
          <w:b/>
        </w:rPr>
        <w:t xml:space="preserve">Prepared by:</w:t>
      </w:r>
      <w:r>
        <w:t xml:space="preserve"> </w:t>
      </w:r>
      <w:r>
        <w:t xml:space="preserve">Regional Finance &amp; Sales Strategy Team, Marseille Office</w:t>
      </w:r>
      <w:r>
        <w:br/>
      </w:r>
      <w:r>
        <w:rPr>
          <w:bCs/>
          <w:b/>
        </w:rPr>
        <w:t xml:space="preserve">Approved By:</w:t>
      </w:r>
      <w:r>
        <w:t xml:space="preserve"> </w:t>
      </w:r>
      <w:r>
        <w:t xml:space="preserve">France Regional Sales Director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Marseille Sales Performance Report: Financial Analyst Impact</dc:title>
  <dc:creator/>
  <dc:language>en</dc:language>
  <cp:keywords/>
  <dcterms:created xsi:type="dcterms:W3CDTF">2026-09-27T18:08:21Z</dcterms:created>
  <dcterms:modified xsi:type="dcterms:W3CDTF">2026-09-27T18:08:21Z</dcterms:modified>
</cp:coreProperties>
</file>

<file path=docProps/custom.xml><?xml version="1.0" encoding="utf-8"?>
<Properties xmlns="http://schemas.openxmlformats.org/officeDocument/2006/custom-properties" xmlns:vt="http://schemas.openxmlformats.org/officeDocument/2006/docPropsVTypes"/>
</file>