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Financial</w:t>
      </w:r>
      <w:r>
        <w:t xml:space="preserve"> </w:t>
      </w:r>
      <w:r>
        <w:t xml:space="preserve">Analyst</w:t>
      </w:r>
      <w:r>
        <w:t xml:space="preserve"> </w:t>
      </w:r>
      <w:r>
        <w:t xml:space="preserve">Performance</w:t>
      </w:r>
      <w:r>
        <w:t xml:space="preserve"> </w:t>
      </w:r>
      <w:r>
        <w:t xml:space="preserve">in</w:t>
      </w:r>
      <w:r>
        <w:t xml:space="preserve"> </w:t>
      </w:r>
      <w:r>
        <w:t xml:space="preserve">Iraq</w:t>
      </w:r>
      <w:r>
        <w:t xml:space="preserve"> </w:t>
      </w:r>
      <w:r>
        <w:t xml:space="preserve">Baghdad</w:t>
      </w:r>
    </w:p>
    <w:bookmarkStart w:id="27" w:name="X0aebc59d9c40a9f356ea94f2b73928bd45bbb39"/>
    <w:p>
      <w:pPr>
        <w:pStyle w:val="Heading1"/>
      </w:pPr>
      <w:r>
        <w:t xml:space="preserve">Sales Performance Report &amp; Strategic Analysis for Financial Analyst Operations in Iraq Baghdad</w:t>
      </w:r>
    </w:p>
    <w:p>
      <w:pPr>
        <w:pStyle w:val="FirstParagraph"/>
      </w:pPr>
      <w:r>
        <w:rPr>
          <w:bCs/>
          <w:b/>
        </w:rPr>
        <w:t xml:space="preserve">Prepared For:</w:t>
      </w:r>
      <w:r>
        <w:t xml:space="preserve"> </w:t>
      </w:r>
      <w:r>
        <w:t xml:space="preserve">Senior Management, Regional Business Development Committee</w:t>
      </w:r>
      <w:r>
        <w:br/>
      </w:r>
      <w:r>
        <w:rPr>
          <w:bCs/>
          <w:b/>
        </w:rPr>
        <w:t xml:space="preserve">Date:</w:t>
      </w:r>
      <w:r>
        <w:t xml:space="preserve"> </w:t>
      </w:r>
      <w:r>
        <w:t xml:space="preserve">October 26, 2023</w:t>
      </w:r>
      <w:r>
        <w:br/>
      </w:r>
      <w:r>
        <w:rPr>
          <w:bCs/>
          <w:b/>
        </w:rPr>
        <w:t xml:space="preserve">Location:</w:t>
      </w:r>
      <w:r>
        <w:t xml:space="preserve"> </w:t>
      </w:r>
      <w:r>
        <w:t xml:space="preserve">Baghdad, Iraq |</w:t>
      </w:r>
      <w:r>
        <w:t xml:space="preserve"> </w:t>
      </w:r>
      <w:r>
        <w:rPr>
          <w:iCs/>
          <w:i/>
        </w:rPr>
        <w:t xml:space="preserve">Serving Key Markets Across Iraq</w:t>
      </w:r>
    </w:p>
    <w:bookmarkStart w:id="20" w:name="executive-summary"/>
    <w:p>
      <w:pPr>
        <w:pStyle w:val="Heading2"/>
      </w:pPr>
      <w:r>
        <w:t xml:space="preserve">Executive Summary</w:t>
      </w:r>
    </w:p>
    <w:p>
      <w:pPr>
        <w:pStyle w:val="FirstParagraph"/>
      </w:pPr>
      <w:r>
        <w:t xml:space="preserve">This comprehensive Sales Report details the performance metrics and strategic insights generated by our dedicated Financial Analyst team operating within the dynamic economic landscape of Iraq Baghdad. The report underscores how rigorous financial analysis has directly influenced sales strategy, revenue growth, and risk mitigation for our operations in one of the Middle East's most rapidly evolving markets. In a context where currency volatility, supply chain complexities, and shifting consumer demand patterns define daily business operations, the Financial Analyst role has evolved from mere data processor to strategic business partner—delivering actionable intelligence that drives profitable sales outcomes across Iraq Baghdad.</w:t>
      </w:r>
    </w:p>
    <w:bookmarkEnd w:id="20"/>
    <w:bookmarkStart w:id="22" w:name="X0cabd3734aa8f1087f6b585ec343f20a40f5745"/>
    <w:p>
      <w:pPr>
        <w:pStyle w:val="Heading2"/>
      </w:pPr>
      <w:r>
        <w:t xml:space="preserve">Role of the Financial Analyst in Iraq Baghdad's Sales Ecosystem</w:t>
      </w:r>
    </w:p>
    <w:p>
      <w:pPr>
        <w:pStyle w:val="FirstParagraph"/>
      </w:pPr>
      <w:r>
        <w:t xml:space="preserve">Within our Baghdad operations, the Financial Analyst serves as the critical nexus between raw sales data and executive decision-making. Unlike traditional roles focusing solely on historical reporting, our analysts are embedded in sales planning cycles to deliver real-time insights. In Iraq Baghdad's unique environment—characterized by fluctuating oil revenues, diverse regional economic policies, and emerging market opportunities—the Financial Analyst proactively identifies trends that impact sales performance. This includes monitoring the dinar's exchange rate volatility against USD/ EUR, analyzing sector-specific demand shifts (such as post-reconstruction infrastructure or retail recovery), and assessing how security conditions influence purchasing patterns across Baghdad's 32 districts.</w:t>
      </w:r>
    </w:p>
    <w:p>
      <w:pPr>
        <w:pStyle w:val="BodyText"/>
      </w:pPr>
      <w:r>
        <w:t xml:space="preserve">Our analysts leverage specialized tools to transform complex datasets from our Baghdad-based POS systems, distribution networks, and government trade databases into clear sales narratives. This process is not merely about compiling numbers—it's about contextualizing data within Iraq’s socio-economic reality. For instance, during the recent Ramadan period (April-May 2023), our Financial Analyst identified a 17% spike in consumer goods sales in central Baghdad districts correlating with improved security conditions, enabling targeted inventory allocation that boosted Q2 revenue by $485K.</w:t>
      </w:r>
    </w:p>
    <w:bookmarkStart w:id="21" w:name="key-sales-report-deliverables-impact"/>
    <w:p>
      <w:pPr>
        <w:pStyle w:val="Heading3"/>
      </w:pPr>
      <w:r>
        <w:t xml:space="preserve">Key Sales Report Deliverables &amp; Impact</w:t>
      </w:r>
    </w:p>
    <w:p>
      <w:pPr>
        <w:pStyle w:val="FirstParagraph"/>
      </w:pPr>
      <w:r>
        <w:rPr>
          <w:bCs/>
          <w:b/>
        </w:rPr>
        <w:t xml:space="preserve">Daily Sales Dashboards:</w:t>
      </w:r>
      <w:r>
        <w:t xml:space="preserve"> </w:t>
      </w:r>
      <w:r>
        <w:t xml:space="preserve">Updated hourly for Baghdad retail clusters, flagging anomalies (e.g., 22% drop in appliance sales in Karkh district due to temporary power outages). This enabled rapid restocking of 12 locations within 48 hours.</w:t>
      </w:r>
    </w:p>
    <w:p>
      <w:pPr>
        <w:pStyle w:val="BodyText"/>
      </w:pPr>
      <w:r>
        <w:rPr>
          <w:bCs/>
          <w:b/>
        </w:rPr>
        <w:t xml:space="preserve">Monthly Sales Forecasting:</w:t>
      </w:r>
      <w:r>
        <w:t xml:space="preserve"> </w:t>
      </w:r>
      <w:r>
        <w:t xml:space="preserve">Accuracy rate improved to 94% through integration of Baghdad’s seasonal market cycles (e.g., anticipating post-hajj demand surges for textiles and electronics).</w:t>
      </w:r>
    </w:p>
    <w:p>
      <w:pPr>
        <w:pStyle w:val="BodyText"/>
      </w:pPr>
      <w:r>
        <w:rPr>
          <w:bCs/>
          <w:b/>
        </w:rPr>
        <w:t xml:space="preserve">Risk Assessment Reports:</w:t>
      </w:r>
      <w:r>
        <w:t xml:space="preserve"> </w:t>
      </w:r>
      <w:r>
        <w:t xml:space="preserve">Flagged currency devaluation risks in June 2023 that prompted hedging strategies, saving $1.2M in import costs for Baghdad warehouse operations.</w:t>
      </w:r>
    </w:p>
    <w:p>
      <w:pPr>
        <w:pStyle w:val="BodyText"/>
      </w:pPr>
      <w:r>
        <w:rPr>
          <w:bCs/>
          <w:b/>
        </w:rPr>
        <w:t xml:space="preserve">Competitor Sales Intelligence:</w:t>
      </w:r>
      <w:r>
        <w:t xml:space="preserve"> </w:t>
      </w:r>
      <w:r>
        <w:t xml:space="preserve">Analyzed market share shifts after the Mosul conflict resolution, revealing a 9% opportunity in Baghdad’s medical supplies sector—now driving our sales team’s new partnership strategy.</w:t>
      </w:r>
    </w:p>
    <w:bookmarkEnd w:id="21"/>
    <w:bookmarkEnd w:id="22"/>
    <w:bookmarkStart w:id="23" w:name="X73eca8d317a5c2cce6f439df0e9ec96662daa0f"/>
    <w:p>
      <w:pPr>
        <w:pStyle w:val="Heading2"/>
      </w:pPr>
      <w:r>
        <w:t xml:space="preserve">Challenges &amp; Strategic Adaptations in Iraq Baghdad</w:t>
      </w:r>
    </w:p>
    <w:p>
      <w:pPr>
        <w:pStyle w:val="FirstParagraph"/>
      </w:pPr>
      <w:r>
        <w:t xml:space="preserve">Operating as a Financial Analyst in Iraq Baghdad presents distinct challenges that demand specialized approaches. The most significant hurdles include:</w:t>
      </w:r>
    </w:p>
    <w:p>
      <w:pPr>
        <w:numPr>
          <w:ilvl w:val="0"/>
          <w:numId w:val="1001"/>
        </w:numPr>
        <w:pStyle w:val="Compact"/>
      </w:pPr>
      <w:r>
        <w:rPr>
          <w:bCs/>
          <w:b/>
        </w:rPr>
        <w:t xml:space="preserve">Infrastructure Limitations:</w:t>
      </w:r>
      <w:r>
        <w:t xml:space="preserve"> </w:t>
      </w:r>
      <w:r>
        <w:t xml:space="preserve">Unreliable power grids disrupt real-time data synchronization; our analysts developed offline mobile reporting protocols ensuring continuous sales tracking during Baghdad’s frequent outages.</w:t>
      </w:r>
    </w:p>
    <w:p>
      <w:pPr>
        <w:numPr>
          <w:ilvl w:val="0"/>
          <w:numId w:val="1001"/>
        </w:numPr>
        <w:pStyle w:val="Compact"/>
      </w:pPr>
      <w:r>
        <w:rPr>
          <w:bCs/>
          <w:b/>
        </w:rPr>
        <w:t xml:space="preserve">Economic Volatility:</w:t>
      </w:r>
      <w:r>
        <w:t xml:space="preserve"> </w:t>
      </w:r>
      <w:r>
        <w:t xml:space="preserve">The dinar’s 23% depreciation against USD in Q1 2023 required dynamic pricing models. Our Financial Analyst team created a "currency-adjusted margin calculator" used by all sales managers to maintain profitability during inflation spikes.</w:t>
      </w:r>
    </w:p>
    <w:p>
      <w:pPr>
        <w:numPr>
          <w:ilvl w:val="0"/>
          <w:numId w:val="1001"/>
        </w:numPr>
        <w:pStyle w:val="Compact"/>
      </w:pPr>
      <w:r>
        <w:rPr>
          <w:bCs/>
          <w:b/>
        </w:rPr>
        <w:t xml:space="preserve">Data Fragmentation:</w:t>
      </w:r>
      <w:r>
        <w:t xml:space="preserve"> </w:t>
      </w:r>
      <w:r>
        <w:t xml:space="preserve">Multiple government registries and inconsistent local reporting standards necessitated the development of Baghdad-specific data harmonization protocols, reducing reporting errors by 68%.</w:t>
      </w:r>
    </w:p>
    <w:p>
      <w:pPr>
        <w:pStyle w:val="FirstParagraph"/>
      </w:pPr>
      <w:r>
        <w:t xml:space="preserve">These challenges have spurred innovation. The Financial Analyst team in Baghdad pioneered a localized sales performance scoring system that weights factors like "security index" (from Iraqi security ministry reports) and "local purchasing power" (adjusted for salary data), making our sales forecasts 31% more accurate than regional averages.</w:t>
      </w:r>
    </w:p>
    <w:bookmarkEnd w:id="23"/>
    <w:bookmarkStart w:id="24" w:name="Xa08d96106b0d1bfe4fb844667cce9519fc99b73"/>
    <w:p>
      <w:pPr>
        <w:pStyle w:val="Heading2"/>
      </w:pPr>
      <w:r>
        <w:t xml:space="preserve">Quantifiable Sales Impact: The Baghdad Success Story</w:t>
      </w:r>
    </w:p>
    <w:p>
      <w:pPr>
        <w:pStyle w:val="FirstParagraph"/>
      </w:pPr>
      <w:r>
        <w:t xml:space="preserve">The integration of Financial Analyst insights directly correlates with measurable revenue growth across Baghdad. Our Q3 2023 sales report highlights:</w:t>
      </w:r>
    </w:p>
    <w:p>
      <w:pPr>
        <w:numPr>
          <w:ilvl w:val="0"/>
          <w:numId w:val="1002"/>
        </w:numPr>
        <w:pStyle w:val="Compact"/>
      </w:pPr>
      <w:r>
        <w:t xml:space="preserve">18% YoY increase in consumer electronics sales through data-driven regional targeting (identified via Financial Analyst’s district-level demand analysis)</w:t>
      </w:r>
    </w:p>
    <w:p>
      <w:pPr>
        <w:numPr>
          <w:ilvl w:val="0"/>
          <w:numId w:val="1002"/>
        </w:numPr>
        <w:pStyle w:val="Compact"/>
      </w:pPr>
      <w:r>
        <w:t xml:space="preserve">27% reduction in inventory write-offs using predictive sales modeling for Baghdad’s fluctuating market conditions</w:t>
      </w:r>
    </w:p>
    <w:p>
      <w:pPr>
        <w:numPr>
          <w:ilvl w:val="0"/>
          <w:numId w:val="1002"/>
        </w:numPr>
        <w:pStyle w:val="Compact"/>
      </w:pPr>
      <w:r>
        <w:t xml:space="preserve">35% faster response to market shifts after implementing the Financial Analyst’s "early-warning scorecard" for emerging trends (e.g., detecting rising demand for solar products during summer heatwaves)</w:t>
      </w:r>
    </w:p>
    <w:p>
      <w:pPr>
        <w:pStyle w:val="FirstParagraph"/>
      </w:pPr>
      <w:r>
        <w:t xml:space="preserve">Notably, our Baghdad sales team achieved 112% of quarterly targets in Q3 2023—a first in the region—largely attributed to the Financial Analyst’s real-time guidance on optimizing delivery routes through Baghdad’s evolving traffic patterns and security checkpoints.</w:t>
      </w:r>
    </w:p>
    <w:bookmarkEnd w:id="24"/>
    <w:bookmarkStart w:id="25" w:name="X175efb7c66fb5f41d619c4c9c9373ba1474b3df"/>
    <w:p>
      <w:pPr>
        <w:pStyle w:val="Heading2"/>
      </w:pPr>
      <w:r>
        <w:t xml:space="preserve">Future Strategic Recommendations for Iraq Baghdad Operations</w:t>
      </w:r>
    </w:p>
    <w:p>
      <w:pPr>
        <w:pStyle w:val="FirstParagraph"/>
      </w:pPr>
      <w:r>
        <w:t xml:space="preserve">Based on our Sales Report analysis, we recommend three critical actions for sustained growth:</w:t>
      </w:r>
    </w:p>
    <w:p>
      <w:pPr>
        <w:numPr>
          <w:ilvl w:val="0"/>
          <w:numId w:val="1003"/>
        </w:numPr>
        <w:pStyle w:val="Compact"/>
      </w:pPr>
      <w:r>
        <w:rPr>
          <w:bCs/>
          <w:b/>
        </w:rPr>
        <w:t xml:space="preserve">Expand Predictive Analytics:</w:t>
      </w:r>
      <w:r>
        <w:t xml:space="preserve"> </w:t>
      </w:r>
      <w:r>
        <w:t xml:space="preserve">Invest in AI-driven demand forecasting for Baghdad’s volatile sectors (e.g., construction materials), anticipating post-infrastructure project launches.</w:t>
      </w:r>
    </w:p>
    <w:p>
      <w:pPr>
        <w:numPr>
          <w:ilvl w:val="0"/>
          <w:numId w:val="1003"/>
        </w:numPr>
        <w:pStyle w:val="Compact"/>
      </w:pPr>
      <w:r>
        <w:rPr>
          <w:bCs/>
          <w:b/>
        </w:rPr>
        <w:t xml:space="preserve">Strengthen Local Talent Pipeline:</w:t>
      </w:r>
      <w:r>
        <w:t xml:space="preserve"> </w:t>
      </w:r>
      <w:r>
        <w:t xml:space="preserve">Partner with Baghdad University to develop a Financial Analyst apprenticeship program, addressing the critical shortage of locally trained analysts familiar with Iraq’s economic nuances.</w:t>
      </w:r>
    </w:p>
    <w:p>
      <w:pPr>
        <w:numPr>
          <w:ilvl w:val="0"/>
          <w:numId w:val="1003"/>
        </w:numPr>
        <w:pStyle w:val="Compact"/>
      </w:pPr>
      <w:r>
        <w:rPr>
          <w:bCs/>
          <w:b/>
        </w:rPr>
        <w:t xml:space="preserve">Integrate Real-Time Security Data:</w:t>
      </w:r>
      <w:r>
        <w:t xml:space="preserve"> </w:t>
      </w:r>
      <w:r>
        <w:t xml:space="preserve">Collaborate with Baghdad security authorities to incorporate live incident data into sales forecasting models, enabling proactive adjustment of field operations.</w:t>
      </w:r>
    </w:p>
    <w:bookmarkEnd w:id="25"/>
    <w:bookmarkStart w:id="26" w:name="X516c13843ff418b9dd1636052a6ddd1563409ca"/>
    <w:p>
      <w:pPr>
        <w:pStyle w:val="Heading2"/>
      </w:pPr>
      <w:r>
        <w:t xml:space="preserve">Conclusion: The Indispensable Financial Analyst in Iraq Baghdad's Sales Journey</w:t>
      </w:r>
    </w:p>
    <w:p>
      <w:pPr>
        <w:pStyle w:val="FirstParagraph"/>
      </w:pPr>
      <w:r>
        <w:t xml:space="preserve">This Sales Report affirms that the Financial Analyst is not merely a support function but the strategic engine powering our sales success in Iraq Baghdad. In a market where every decision impacts revenue streams amid complex economic and security realities, our analysts transform data into competitive advantage. Their work directly correlates with an 18% average quarterly revenue growth for Baghdad operations since 2021—proving that precise financial insight fuels profitable sales execution.</w:t>
      </w:r>
    </w:p>
    <w:p>
      <w:pPr>
        <w:pStyle w:val="BodyText"/>
      </w:pPr>
      <w:r>
        <w:t xml:space="preserve">As Iraq Baghdad continues its economic renaissance, the Financial Analyst’s role will grow from analytical support to strategic leadership. We have moved beyond reactive reporting to proactive business enablement, ensuring that every dollar of sales effort in Baghdad is maximized for sustainable growth. The path forward requires doubling down on localized financial intelligence—because in Iraq Baghdad, where markets shift faster than headlines, the Financial Analyst isn’t just reading the report; they are writing the future of our sales success.</w:t>
      </w:r>
    </w:p>
    <w:bookmarkEnd w:id="26"/>
    <w:p>
      <w:pPr>
        <w:pStyle w:val="BodyText"/>
      </w:pPr>
      <w:r>
        <w:t xml:space="preserve">© 2023 Global Business Solutions | Financial Analysis Division | Baghdad Operations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Financial Analyst Performance in Iraq Baghdad</dc:title>
  <dc:creator/>
  <dc:language>en</dc:language>
  <cp:keywords/>
  <dcterms:created xsi:type="dcterms:W3CDTF">2026-07-23T13:30:27Z</dcterms:created>
  <dcterms:modified xsi:type="dcterms:W3CDTF">2026-07-23T13:30:27Z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