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Israel</w:t>
      </w:r>
      <w:r>
        <w:t xml:space="preserve"> </w:t>
      </w:r>
      <w:r>
        <w:t xml:space="preserve">Jerusalem</w:t>
      </w:r>
    </w:p>
    <w:bookmarkStart w:id="27" w:name="X61e092e1b52e8a8708ffd1cac8952c229879825"/>
    <w:p>
      <w:pPr>
        <w:pStyle w:val="Heading1"/>
      </w:pPr>
      <w:r>
        <w:t xml:space="preserve">Comprehensive Sales Performance &amp; Strategic Analysis Report: Financial Analyst Position in Israel Jerusalem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Global Finance Division</w:t>
      </w:r>
      <w:r>
        <w:br/>
      </w:r>
      <w:r>
        <w:rPr>
          <w:bCs/>
          <w:b/>
        </w:rPr>
        <w:t xml:space="preserve">From:</w:t>
      </w:r>
      <w:r>
        <w:t xml:space="preserve"> </w:t>
      </w:r>
      <w:r>
        <w:t xml:space="preserve">Strategic Business Intelligence Unit, Jerusalem Operations Center</w:t>
      </w:r>
      <w:r>
        <w:br/>
      </w:r>
      <w:r>
        <w:rPr>
          <w:bCs/>
          <w:b/>
        </w:rPr>
        <w:t xml:space="preserve">Subject:</w:t>
      </w:r>
      <w:r>
        <w:t xml:space="preserve"> </w:t>
      </w:r>
      <w:r>
        <w:t xml:space="preserve">Critical Analysis of Sales Performance and Strategic Imperative for Financial Analyst Role in Israel Jerusalem</w:t>
      </w:r>
    </w:p>
    <w:bookmarkStart w:id="20" w:name="i.-executive-summary"/>
    <w:p>
      <w:pPr>
        <w:pStyle w:val="Heading2"/>
      </w:pPr>
      <w:r>
        <w:t xml:space="preserve">I. Executive Summary</w:t>
      </w:r>
    </w:p>
    <w:p>
      <w:pPr>
        <w:pStyle w:val="FirstParagraph"/>
      </w:pPr>
      <w:r>
        <w:t xml:space="preserve">This comprehensive Sales Report details the critical intersection between our sales performance dynamics and the strategic necessity for a dedicated Financial Analyst position within our Jerusalem operations. As market conditions in Israel Jerusalem evolve with unprecedented complexity, this report underscores how a specialized Financial Analyst role directly impacts revenue trajectory, investment decisions, and long-term sustainability. The data presented unequivocally demonstrates that without expert financial oversight tailored to the unique economic landscape of Israel Jerusalem, our sales targets for 2024 will remain at significant risk. This Sales Report serves as both an urgent call-to-action and a strategic roadmap for optimizing revenue streams through precise financial analytics in this pivotal region.</w:t>
      </w:r>
    </w:p>
    <w:bookmarkEnd w:id="20"/>
    <w:bookmarkStart w:id="21" w:name="Xfdad5864caa9ef4c44510f67c6899e8e5304437"/>
    <w:p>
      <w:pPr>
        <w:pStyle w:val="Heading2"/>
      </w:pPr>
      <w:r>
        <w:t xml:space="preserve">II. Regional Market Context: Israel Jerusalem's Financial Landscape</w:t>
      </w:r>
    </w:p>
    <w:p>
      <w:pPr>
        <w:pStyle w:val="FirstParagraph"/>
      </w:pPr>
      <w:r>
        <w:t xml:space="preserve">Jerusalem operates within a high-stakes economic ecosystem where geopolitical factors, cultural nuances, and emerging technology sectors converge. As the capital of Israel and a global religious hub, Jerusalem attracts diverse international investors while navigating complex local regulations. Our sales teams in this region consistently outperform other Israeli markets by 22% annually (Q1-Q3 2023), yet this growth remains vulnerable due to inconsistent financial forecasting. A specialized Financial Analyst embedded within the Jerusalem operations is not merely beneficial—it's existential for capturing market opportunities while mitigating regional volatility. The current absence of dedicated financial analysis in Israel Jerusalem creates a critical gap between sales execution and strategic resource allocation.</w:t>
      </w:r>
    </w:p>
    <w:bookmarkEnd w:id="21"/>
    <w:bookmarkStart w:id="22" w:name="Xef0420546562ab84438838e8a73138d22fecca0"/>
    <w:p>
      <w:pPr>
        <w:pStyle w:val="Heading2"/>
      </w:pPr>
      <w:r>
        <w:t xml:space="preserve">III. Sales Performance Analysis: Data-Driven Insights</w:t>
      </w:r>
    </w:p>
    <w:p>
      <w:pPr>
        <w:pStyle w:val="FirstParagraph"/>
      </w:pPr>
      <w:r>
        <w:t xml:space="preserve">This Sales Report identifies three pivotal metrics requiring immediate Financial Analyst intervention:</w:t>
      </w:r>
    </w:p>
    <w:p>
      <w:pPr>
        <w:numPr>
          <w:ilvl w:val="0"/>
          <w:numId w:val="1001"/>
        </w:numPr>
        <w:pStyle w:val="Compact"/>
      </w:pPr>
      <w:r>
        <w:rPr>
          <w:bCs/>
          <w:b/>
        </w:rPr>
        <w:t xml:space="preserve">Revenue Forecast Inaccuracy:</w:t>
      </w:r>
      <w:r>
        <w:t xml:space="preserve"> </w:t>
      </w:r>
      <w:r>
        <w:t xml:space="preserve">Current forecasts for Jerusalem sales deviate by 18% from actuals—significantly higher than the 6% average in Tel Aviv. A Financial Analyst would implement predictive modeling using Jerusalem-specific economic indicators (e.g., tourism seasonality, government procurement cycles), directly improving forecast accuracy to within 5%.</w:t>
      </w:r>
    </w:p>
    <w:p>
      <w:pPr>
        <w:numPr>
          <w:ilvl w:val="0"/>
          <w:numId w:val="1001"/>
        </w:numPr>
        <w:pStyle w:val="Compact"/>
      </w:pPr>
      <w:r>
        <w:rPr>
          <w:bCs/>
          <w:b/>
        </w:rPr>
        <w:t xml:space="preserve">Client Acquisition Costs:</w:t>
      </w:r>
      <w:r>
        <w:t xml:space="preserve"> </w:t>
      </w:r>
      <w:r>
        <w:t xml:space="preserve">Sales conversion costs in Jerusalem are 27% above regional averages due to inefficient resource allocation. A Financial Analyst would identify high-value client segments through expenditure analytics, reducing acquisition costs by an estimated 19% while increasing deal velocity.</w:t>
      </w:r>
    </w:p>
    <w:p>
      <w:pPr>
        <w:numPr>
          <w:ilvl w:val="0"/>
          <w:numId w:val="1001"/>
        </w:numPr>
        <w:pStyle w:val="Compact"/>
      </w:pPr>
      <w:r>
        <w:rPr>
          <w:bCs/>
          <w:b/>
        </w:rPr>
        <w:t xml:space="preserve">Investment ROI Tracking:</w:t>
      </w:r>
      <w:r>
        <w:t xml:space="preserve"> </w:t>
      </w:r>
      <w:r>
        <w:t xml:space="preserve">Post-sale financial performance tracking remains ad-hoc. A Financial Analyst would establish real-time ROI dashboards for all Jerusalem accounts, revealing that 34% of high-revenue clients underperform due to unmonitored cash flow patterns—a critical risk we currently ignore.</w:t>
      </w:r>
    </w:p>
    <w:bookmarkEnd w:id="22"/>
    <w:bookmarkStart w:id="23" w:name="Xcf6b29cd5f8f3aff7b2a0b364b84de2a3d1fb9c"/>
    <w:p>
      <w:pPr>
        <w:pStyle w:val="Heading2"/>
      </w:pPr>
      <w:r>
        <w:t xml:space="preserve">IV. The Strategic Imperative: Why a Financial Analyst in Israel Jerusalem is Non-Negotiable</w:t>
      </w:r>
    </w:p>
    <w:p>
      <w:pPr>
        <w:pStyle w:val="FirstParagraph"/>
      </w:pPr>
      <w:r>
        <w:t xml:space="preserve">The role of the Financial Analyst transcends standard accounting duties. In Israel Jerusalem, this position becomes the central nervous system connecting sales operations with financial strategy. Consider these concrete impacts:</w:t>
      </w:r>
    </w:p>
    <w:p>
      <w:pPr>
        <w:numPr>
          <w:ilvl w:val="0"/>
          <w:numId w:val="1002"/>
        </w:numPr>
        <w:pStyle w:val="Compact"/>
      </w:pPr>
      <w:r>
        <w:rPr>
          <w:bCs/>
          <w:b/>
        </w:rPr>
        <w:t xml:space="preserve">Geopolitical Risk Mitigation:</w:t>
      </w:r>
      <w:r>
        <w:t xml:space="preserve"> </w:t>
      </w:r>
      <w:r>
        <w:t xml:space="preserve">With Jerusalem's economy uniquely exposed to regional instability, a Financial Analyst would develop dynamic risk-scoring models for client portfolios—factoring in diplomatic developments and local market sentiment. This directly protects sales pipelines during volatile periods.</w:t>
      </w:r>
    </w:p>
    <w:p>
      <w:pPr>
        <w:numPr>
          <w:ilvl w:val="0"/>
          <w:numId w:val="1002"/>
        </w:numPr>
        <w:pStyle w:val="Compact"/>
      </w:pPr>
      <w:r>
        <w:rPr>
          <w:bCs/>
          <w:b/>
        </w:rPr>
        <w:t xml:space="preserve">Cultural Intelligence Integration:</w:t>
      </w:r>
      <w:r>
        <w:t xml:space="preserve"> </w:t>
      </w:r>
      <w:r>
        <w:t xml:space="preserve">Our Sales Report reveals that 68% of Jerusalem-based clients prioritize financial transparency during negotiations. A Financial Analyst fluent in both Hebrew business practices and international standards would structure proposals to align with these cultural expectations, increasing close rates by an estimated 25%.</w:t>
      </w:r>
    </w:p>
    <w:p>
      <w:pPr>
        <w:numPr>
          <w:ilvl w:val="0"/>
          <w:numId w:val="1002"/>
        </w:numPr>
        <w:pStyle w:val="Compact"/>
      </w:pPr>
      <w:r>
        <w:rPr>
          <w:bCs/>
          <w:b/>
        </w:rPr>
        <w:t xml:space="preserve">Resource Optimization:</w:t>
      </w:r>
      <w:r>
        <w:t xml:space="preserve"> </w:t>
      </w:r>
      <w:r>
        <w:t xml:space="preserve">Current sales team allocation in Israel Jerusalem uses outdated territory maps. The Financial Analyst would analyze historical deal data across Jerusalem neighborhoods (e.g., Talpiot vs. Mea Shearim), enabling targeted resource deployment that reduces wasted field time by 31%.</w:t>
      </w:r>
    </w:p>
    <w:bookmarkEnd w:id="23"/>
    <w:bookmarkStart w:id="24" w:name="X68db6c436682a431e577771a1df07ae3f1e6d72"/>
    <w:p>
      <w:pPr>
        <w:pStyle w:val="Heading2"/>
      </w:pPr>
      <w:r>
        <w:t xml:space="preserve">V. Implementation Roadmap: Financial Analyst Role in Israel Jerusalem</w:t>
      </w:r>
    </w:p>
    <w:p>
      <w:pPr>
        <w:pStyle w:val="FirstParagraph"/>
      </w:pPr>
      <w:r>
        <w:t xml:space="preserve">We propose a phased integration of the Financial Analyst into our Jerusalem operations, with immediate impact on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Sales Impact</w:t>
            </w:r>
          </w:p>
        </w:tc>
      </w:tr>
      <w:tr>
        <w:tc>
          <w:tcPr/>
          <w:p>
            <w:pPr>
              <w:pStyle w:val="Compact"/>
              <w:jc w:val="left"/>
            </w:pPr>
            <w:r>
              <w:t xml:space="preserve">Diagnostic Assessment (Weeks 1-4)</w:t>
            </w:r>
          </w:p>
        </w:tc>
        <w:tc>
          <w:tcPr/>
          <w:p>
            <w:pPr>
              <w:pStyle w:val="Compact"/>
              <w:jc w:val="left"/>
            </w:pPr>
            <w:r>
              <w:t xml:space="preserve">November 2023</w:t>
            </w:r>
          </w:p>
        </w:tc>
        <w:tc>
          <w:tcPr/>
          <w:p>
            <w:pPr>
              <w:pStyle w:val="Compact"/>
              <w:jc w:val="left"/>
            </w:pPr>
            <w:r>
              <w:t xml:space="preserve">Identify top 15 revenue-draining processes in Jerusalem sales; deliver ROI analysis for each</w:t>
            </w:r>
          </w:p>
        </w:tc>
      </w:tr>
      <w:tr>
        <w:tc>
          <w:tcPr/>
          <w:p>
            <w:pPr>
              <w:pStyle w:val="Compact"/>
              <w:jc w:val="left"/>
            </w:pPr>
            <w:r>
              <w:t xml:space="preserve">System Integration (Months 2-3)</w:t>
            </w:r>
          </w:p>
        </w:tc>
        <w:tc>
          <w:tcPr/>
          <w:p>
            <w:pPr>
              <w:pStyle w:val="Compact"/>
              <w:jc w:val="left"/>
            </w:pPr>
            <w:r>
              <w:t xml:space="preserve">December 2023 - January 2024</w:t>
            </w:r>
          </w:p>
        </w:tc>
        <w:tc>
          <w:tcPr/>
          <w:p>
            <w:pPr>
              <w:pStyle w:val="Compact"/>
              <w:jc w:val="left"/>
            </w:pPr>
            <w:r>
              <w:t xml:space="preserve">Deploy Jerusalem-specific financial dashboards linked to CRM; enable real-time sales pricing adjustments</w:t>
            </w:r>
          </w:p>
        </w:tc>
      </w:tr>
      <w:tr>
        <w:tc>
          <w:tcPr/>
          <w:p>
            <w:pPr>
              <w:pStyle w:val="Compact"/>
              <w:jc w:val="left"/>
            </w:pPr>
            <w:r>
              <w:t xml:space="preserve">Strategic Optimization (Months 4-6)</w:t>
            </w:r>
          </w:p>
        </w:tc>
        <w:tc>
          <w:tcPr/>
          <w:p>
            <w:pPr>
              <w:pStyle w:val="Compact"/>
              <w:jc w:val="left"/>
            </w:pPr>
            <w:r>
              <w:t xml:space="preserve">February - July 2024</w:t>
            </w:r>
          </w:p>
        </w:tc>
        <w:tc>
          <w:tcPr/>
          <w:p>
            <w:pPr>
              <w:pStyle w:val="Compact"/>
              <w:jc w:val="left"/>
            </w:pPr>
            <w:r>
              <w:t xml:space="preserve">Implement predictive client churn models; launch targeted upsell campaigns for high-margin Jerusalem accounts</w:t>
            </w:r>
          </w:p>
        </w:tc>
      </w:tr>
    </w:tbl>
    <w:bookmarkEnd w:id="24"/>
    <w:bookmarkStart w:id="25" w:name="X1b566ac0cefde60c24c2fa258489ee8d53790bc"/>
    <w:p>
      <w:pPr>
        <w:pStyle w:val="Heading2"/>
      </w:pPr>
      <w:r>
        <w:t xml:space="preserve">VI. Quantified Business Impact Projection</w:t>
      </w:r>
    </w:p>
    <w:p>
      <w:pPr>
        <w:pStyle w:val="FirstParagraph"/>
      </w:pPr>
      <w:r>
        <w:t xml:space="preserve">Based on historical data from our Israel Jerusalem operations, this Sales Report projects the following financial outcomes within 18 months of Financial Analyst implementation:</w:t>
      </w:r>
    </w:p>
    <w:p>
      <w:pPr>
        <w:numPr>
          <w:ilvl w:val="0"/>
          <w:numId w:val="1003"/>
        </w:numPr>
        <w:pStyle w:val="Compact"/>
      </w:pPr>
      <w:r>
        <w:rPr>
          <w:bCs/>
          <w:b/>
        </w:rPr>
        <w:t xml:space="preserve">Revenue Growth:</w:t>
      </w:r>
      <w:r>
        <w:t xml:space="preserve"> </w:t>
      </w:r>
      <w:r>
        <w:t xml:space="preserve">17% increase in Jerusalem sales (vs. projected 5% without intervention)</w:t>
      </w:r>
    </w:p>
    <w:p>
      <w:pPr>
        <w:numPr>
          <w:ilvl w:val="0"/>
          <w:numId w:val="1003"/>
        </w:numPr>
        <w:pStyle w:val="Compact"/>
      </w:pPr>
      <w:r>
        <w:rPr>
          <w:bCs/>
          <w:b/>
        </w:rPr>
        <w:t xml:space="preserve">Cost Reduction:</w:t>
      </w:r>
      <w:r>
        <w:t xml:space="preserve"> </w:t>
      </w:r>
      <w:r>
        <w:t xml:space="preserve">$382,000 annual savings from optimized resource allocation</w:t>
      </w:r>
    </w:p>
    <w:p>
      <w:pPr>
        <w:numPr>
          <w:ilvl w:val="0"/>
          <w:numId w:val="1003"/>
        </w:numPr>
        <w:pStyle w:val="Compact"/>
      </w:pPr>
      <w:r>
        <w:rPr>
          <w:bCs/>
          <w:b/>
        </w:rPr>
        <w:t xml:space="preserve">Risk Mitigation:</w:t>
      </w:r>
      <w:r>
        <w:t xml:space="preserve"> </w:t>
      </w:r>
      <w:r>
        <w:t xml:space="preserve">40% reduction in revenue volatility during geopolitical events</w:t>
      </w:r>
    </w:p>
    <w:p>
      <w:pPr>
        <w:numPr>
          <w:ilvl w:val="0"/>
          <w:numId w:val="1003"/>
        </w:numPr>
        <w:pStyle w:val="Compact"/>
      </w:pPr>
      <w:r>
        <w:rPr>
          <w:bCs/>
          <w:b/>
        </w:rPr>
        <w:t xml:space="preserve">Sales Cycle Acceleration:</w:t>
      </w:r>
      <w:r>
        <w:t xml:space="preserve"> </w:t>
      </w:r>
      <w:r>
        <w:t xml:space="preserve">28% shorter sales cycles for Jerusalem enterprise clients</w:t>
      </w:r>
    </w:p>
    <w:bookmarkEnd w:id="25"/>
    <w:bookmarkStart w:id="26" w:name="Xcf21661e521a4042728ca364b39ace866376d97"/>
    <w:p>
      <w:pPr>
        <w:pStyle w:val="Heading2"/>
      </w:pPr>
      <w:r>
        <w:t xml:space="preserve">VII. Conclusion: The Unavoidable Path Forward</w:t>
      </w:r>
    </w:p>
    <w:p>
      <w:pPr>
        <w:pStyle w:val="FirstParagraph"/>
      </w:pPr>
      <w:r>
        <w:t xml:space="preserve">The evidence is unequivocal: The Financial Analyst role in Israel Jerusalem is not an expense but the cornerstone of our regional revenue strategy. This Sales Report has documented how current financial analysis gaps directly undermine sales performance in a market that represents 14% of our total Israel revenue and grows at twice the national average. In a city where faith, commerce, and innovation intersect daily, we cannot afford to operate without the precise financial intelligence a dedicated Financial Analyst provides. The cultural context of Jerusalem demands more than generic financial oversight; it requires nuanced understanding woven into every sales decision. Our Sales Report concludes with a single imperative—hiring this position within Q4 2023 is the most strategically sound investment we can make to secure Israel Jerusalem's revenue future. As our regional leaders affirm, "In Jerusalem, where every transaction carries historical weight, financial clarity isn't optional—it's the foundation of trust."</w:t>
      </w:r>
    </w:p>
    <w:p>
      <w:pPr>
        <w:pStyle w:val="BodyText"/>
      </w:pPr>
      <w:r>
        <w:rPr>
          <w:bCs/>
          <w:b/>
        </w:rPr>
        <w:t xml:space="preserve">Recommended Action:</w:t>
      </w:r>
      <w:r>
        <w:t xml:space="preserve"> </w:t>
      </w:r>
      <w:r>
        <w:t xml:space="preserve">Approve budget for Financial Analyst position (Jerusalem) by November 15, 2023. The projected ROI exceeds 370% within Year 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Financial Analyst Role in Israel Jerusalem</dc:title>
  <dc:creator/>
  <dc:language>en</dc:language>
  <cp:keywords/>
  <dcterms:created xsi:type="dcterms:W3CDTF">2026-07-23T16:02:50Z</dcterms:created>
  <dcterms:modified xsi:type="dcterms:W3CDTF">2026-07-23T16:02:50Z</dcterms:modified>
</cp:coreProperties>
</file>

<file path=docProps/custom.xml><?xml version="1.0" encoding="utf-8"?>
<Properties xmlns="http://schemas.openxmlformats.org/officeDocument/2006/custom-properties" xmlns:vt="http://schemas.openxmlformats.org/officeDocument/2006/docPropsVTypes"/>
</file>