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&amp;</w:t>
      </w:r>
      <w:r>
        <w:t xml:space="preserve"> </w:t>
      </w:r>
      <w:r>
        <w:t xml:space="preserve">Strategic</w:t>
      </w:r>
      <w:r>
        <w:t xml:space="preserve"> </w:t>
      </w:r>
      <w:r>
        <w:t xml:space="preserve">Insights</w:t>
      </w:r>
      <w:r>
        <w:t xml:space="preserve"> </w:t>
      </w:r>
      <w:r>
        <w:t xml:space="preserve">Report:</w:t>
      </w:r>
      <w:r>
        <w:t xml:space="preserve"> </w:t>
      </w:r>
      <w:r>
        <w:t xml:space="preserve">Financial</w:t>
      </w:r>
      <w:r>
        <w:t xml:space="preserve"> </w:t>
      </w:r>
      <w:r>
        <w:t xml:space="preserve">Analyst</w:t>
      </w:r>
      <w:r>
        <w:t xml:space="preserve"> </w:t>
      </w:r>
      <w:r>
        <w:t xml:space="preserve">Focus</w:t>
      </w:r>
      <w:r>
        <w:t xml:space="preserve"> </w:t>
      </w:r>
      <w:r>
        <w:t xml:space="preserve">-</w:t>
      </w:r>
      <w:r>
        <w:t xml:space="preserve"> </w:t>
      </w:r>
      <w:r>
        <w:t xml:space="preserve">Israel</w:t>
      </w:r>
      <w:r>
        <w:t xml:space="preserve"> </w:t>
      </w:r>
      <w:r>
        <w:t xml:space="preserve">Tel</w:t>
      </w:r>
      <w:r>
        <w:t xml:space="preserve"> </w:t>
      </w:r>
      <w:r>
        <w:t xml:space="preserve">Aviv</w:t>
      </w:r>
      <w:r>
        <w:t xml:space="preserve"> </w:t>
      </w:r>
      <w:r>
        <w:t xml:space="preserve">Market</w:t>
      </w:r>
    </w:p>
    <w:bookmarkStart w:id="26" w:name="X61db783f1e6cb775b365d63069934e869556f35"/>
    <w:p>
      <w:pPr>
        <w:pStyle w:val="Heading1"/>
      </w:pPr>
      <w:r>
        <w:t xml:space="preserve">Quarterly Sales Performance &amp; Strategic Insights Report: Financial Analyst Focus - Israel Tel Aviv Market (Q3 2023)</w:t>
      </w:r>
    </w:p>
    <w:p>
      <w:pPr>
        <w:pStyle w:val="FirstParagraph"/>
      </w:pPr>
      <w:r>
        <w:rPr>
          <w:bCs/>
          <w:b/>
        </w:rPr>
        <w:t xml:space="preserve">Prepared For:</w:t>
      </w:r>
      <w:r>
        <w:t xml:space="preserve"> </w:t>
      </w:r>
      <w:r>
        <w:t xml:space="preserve">Executive Leadership, Sales &amp; Finance Department</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Location Focus:</w:t>
      </w:r>
      <w:r>
        <w:t xml:space="preserve"> </w:t>
      </w:r>
      <w:r>
        <w:t xml:space="preserve">Israel Tel Aviv Metropolitan Area</w:t>
      </w:r>
    </w:p>
    <w:bookmarkStart w:id="20" w:name="Xe94173e0f615aa5533c81b82171af28ac6c0692"/>
    <w:p>
      <w:pPr>
        <w:pStyle w:val="Heading2"/>
      </w:pPr>
      <w:r>
        <w:t xml:space="preserve">I. Executive Summary: Tel Aviv's Sales Momentum &amp; Financial Analyst Impact</w:t>
      </w:r>
    </w:p>
    <w:p>
      <w:pPr>
        <w:pStyle w:val="FirstParagraph"/>
      </w:pPr>
      <w:r>
        <w:t xml:space="preserve">The Israel Tel Aviv market demonstrated robust growth during Q3 2023, achieving a 14.7% year-over-year increase in sales revenue, significantly outperforming the regional average of 8.2%. This momentum was directly fueled by strategic insights generated by our dedicated Financial Analyst team within the Tel Aviv hub. The Financial Analysts' rigorous data interpretation and predictive modeling enabled our sales strategy to pivot effectively towards high-potential enterprise clients in the cybersecurity and fintech sectors—a cornerstone of Tel Aviv's dynamic startup ecosystem. Key drivers included a 23% increase in upsell revenue from existing clients, directly attributed to the Financial Analyst team's identification of cross-selling opportunities through detailed CRM analysis.</w:t>
      </w:r>
    </w:p>
    <w:bookmarkEnd w:id="20"/>
    <w:bookmarkStart w:id="22" w:name="X2ad41c5f27ede3f7931742d2854a0cfba352ce7"/>
    <w:p>
      <w:pPr>
        <w:pStyle w:val="Heading2"/>
      </w:pPr>
      <w:r>
        <w:t xml:space="preserve">II. Regional Performance: Israel Tel Aviv Sales Report Highlights</w:t>
      </w:r>
    </w:p>
    <w:p>
      <w:pPr>
        <w:pStyle w:val="FirstParagraph"/>
      </w:pPr>
      <w:r>
        <w:t xml:space="preserve">The Tel Aviv market remains the undisputed engine of our Israeli operations, contributing 68% of total national revenue in Q3. Crucially, the integration of Financial Analysts into sales forecasting cycles was instrumental in this success. Below are key metrics:</w:t>
      </w:r>
    </w:p>
    <w:p>
      <w:pPr>
        <w:numPr>
          <w:ilvl w:val="0"/>
          <w:numId w:val="1001"/>
        </w:numPr>
        <w:pStyle w:val="Compact"/>
      </w:pPr>
      <w:r>
        <w:rPr>
          <w:bCs/>
          <w:b/>
        </w:rPr>
        <w:t xml:space="preserve">Revenue Growth:</w:t>
      </w:r>
      <w:r>
        <w:t xml:space="preserve"> </w:t>
      </w:r>
      <w:r>
        <w:t xml:space="preserve">$2.18M (Q3 2023) vs. $1.90M (Q3 2022) - +14.7% YoY</w:t>
      </w:r>
    </w:p>
    <w:p>
      <w:pPr>
        <w:numPr>
          <w:ilvl w:val="0"/>
          <w:numId w:val="1001"/>
        </w:numPr>
        <w:pStyle w:val="Compact"/>
      </w:pPr>
      <w:r>
        <w:rPr>
          <w:bCs/>
          <w:b/>
        </w:rPr>
        <w:t xml:space="preserve">Conversion Rate:</w:t>
      </w:r>
      <w:r>
        <w:t xml:space="preserve"> </w:t>
      </w:r>
      <w:r>
        <w:t xml:space="preserve">34% (up from 30% in Q2), driven by Financial Analyst-identified lead scoring adjustments targeting Tel Aviv's tech-centric SMBs.</w:t>
      </w:r>
    </w:p>
    <w:p>
      <w:pPr>
        <w:numPr>
          <w:ilvl w:val="0"/>
          <w:numId w:val="1001"/>
        </w:numPr>
        <w:pStyle w:val="Compact"/>
      </w:pPr>
      <w:r>
        <w:rPr>
          <w:bCs/>
          <w:b/>
        </w:rPr>
        <w:t xml:space="preserve">Customer Retention:</w:t>
      </w:r>
      <w:r>
        <w:t xml:space="preserve"> </w:t>
      </w:r>
      <w:r>
        <w:t xml:space="preserve">89.5% (exceeding target of 85%), directly linked to Financial Analysts' churn risk modeling on client usage patterns.</w:t>
      </w:r>
    </w:p>
    <w:p>
      <w:pPr>
        <w:numPr>
          <w:ilvl w:val="0"/>
          <w:numId w:val="1001"/>
        </w:numPr>
        <w:pStyle w:val="Compact"/>
      </w:pPr>
      <w:r>
        <w:rPr>
          <w:bCs/>
          <w:b/>
        </w:rPr>
        <w:t xml:space="preserve">Regional Contribution:</w:t>
      </w:r>
      <w:r>
        <w:t xml:space="preserve"> </w:t>
      </w:r>
      <w:r>
        <w:t xml:space="preserve">Tel Aviv accounted for 72% of all new enterprise contracts signed in Israel during Q3, a 15-point increase from Q2.</w:t>
      </w:r>
    </w:p>
    <w:bookmarkStart w:id="21" w:name="why-tel-aviv-the-strategic-advantage"/>
    <w:p>
      <w:pPr>
        <w:pStyle w:val="Heading3"/>
      </w:pPr>
      <w:r>
        <w:t xml:space="preserve">Why Tel Aviv? The Strategic Advantage</w:t>
      </w:r>
    </w:p>
    <w:p>
      <w:pPr>
        <w:pStyle w:val="FirstParagraph"/>
      </w:pPr>
      <w:r>
        <w:t xml:space="preserve">Tel Aviv's unique position as the heart of Israel's innovation economy is non-negotiable for our sales strategy. With over 1,400 startups and major global tech HQs (e.g., Google, Microsoft R&amp;D centers) concentrated in Tel Aviv-Yafo and neighboring Herzliya-Pituah, the demand for sophisticated financial analysis directly impacts sales velocity. Our Financial Analysts operating from the Tel Aviv office possess unparalleled local market intelligence—understanding payment cycles common in Israeli enterprises, navigating regulatory nuances of the Israel Securities Authority (ISA), and recognizing cultural cues during client negotiations. This hyper-localized expertise transforms raw sales data into actionable intelligence for our field team.</w:t>
      </w:r>
    </w:p>
    <w:bookmarkEnd w:id="21"/>
    <w:bookmarkEnd w:id="22"/>
    <w:bookmarkStart w:id="23" w:name="X9f0df7c4a4a5105be9ac0181cf5882c891ae943"/>
    <w:p>
      <w:pPr>
        <w:pStyle w:val="Heading2"/>
      </w:pPr>
      <w:r>
        <w:t xml:space="preserve">III. Financial Analyst: The Sales Engine's Critical Catalyst</w:t>
      </w:r>
    </w:p>
    <w:p>
      <w:pPr>
        <w:pStyle w:val="FirstParagraph"/>
      </w:pPr>
      <w:r>
        <w:t xml:space="preserve">The role of the Financial Analyst within our Tel Aviv operations transcends traditional reporting. In this high-stakes market, they function as strategic partners to the sales leadership. Their responsibilities directly influence quarterly sales outcomes:</w:t>
      </w:r>
    </w:p>
    <w:p>
      <w:pPr>
        <w:numPr>
          <w:ilvl w:val="0"/>
          <w:numId w:val="1002"/>
        </w:numPr>
        <w:pStyle w:val="Compact"/>
      </w:pPr>
      <w:r>
        <w:rPr>
          <w:bCs/>
          <w:b/>
        </w:rPr>
        <w:t xml:space="preserve">Dynamic Forecasting:</w:t>
      </w:r>
      <w:r>
        <w:t xml:space="preserve"> </w:t>
      </w:r>
      <w:r>
        <w:t xml:space="preserve">Replaced static monthly forecasts with AI-assisted rolling 90-day models, reducing forecast error by 28% and enabling proactive resource allocation. For example, identifying a surge in demand for cloud solutions among Tel Aviv-based financial services firms led to targeted sales campaign deployment 3 weeks ahead of competitors.</w:t>
      </w:r>
    </w:p>
    <w:p>
      <w:pPr>
        <w:numPr>
          <w:ilvl w:val="0"/>
          <w:numId w:val="1002"/>
        </w:numPr>
        <w:pStyle w:val="Compact"/>
      </w:pPr>
      <w:r>
        <w:rPr>
          <w:bCs/>
          <w:b/>
        </w:rPr>
        <w:t xml:space="preserve">Profitability Analysis:</w:t>
      </w:r>
      <w:r>
        <w:t xml:space="preserve"> </w:t>
      </w:r>
      <w:r>
        <w:t xml:space="preserve">Uncovered that 40% of Tel Aviv sales were marginally profitable due to inefficient pricing structures. The Financial Analyst team recommended tiered pricing adjustments, directly boosting gross margins by 7.2% on new contracts in Q3.</w:t>
      </w:r>
    </w:p>
    <w:p>
      <w:pPr>
        <w:numPr>
          <w:ilvl w:val="0"/>
          <w:numId w:val="1002"/>
        </w:numPr>
        <w:pStyle w:val="Compact"/>
      </w:pPr>
      <w:r>
        <w:rPr>
          <w:bCs/>
          <w:b/>
        </w:rPr>
        <w:t xml:space="preserve">Competitive Intelligence Integration:</w:t>
      </w:r>
      <w:r>
        <w:t xml:space="preserve"> </w:t>
      </w:r>
      <w:r>
        <w:t xml:space="preserve">Mapped competitor pricing and service bundles against Tel Aviv client data, providing sales teams with real-time battle cards during negotiations—a key factor in winning 12 major deals this quarter.</w:t>
      </w:r>
    </w:p>
    <w:bookmarkEnd w:id="23"/>
    <w:bookmarkStart w:id="24" w:name="X205f77472fa75660ab00ca104170f722ece16ff"/>
    <w:p>
      <w:pPr>
        <w:pStyle w:val="Heading2"/>
      </w:pPr>
      <w:r>
        <w:t xml:space="preserve">IV. Challenges &amp; Strategic Recommendations for Israel Tel Aviv</w:t>
      </w:r>
    </w:p>
    <w:p>
      <w:pPr>
        <w:pStyle w:val="FirstParagraph"/>
      </w:pPr>
      <w:r>
        <w:t xml:space="preserve">While performance was strong, two critical challenges were identified in the Tel Aviv market through Financial Analyst analysis:</w:t>
      </w:r>
    </w:p>
    <w:p>
      <w:pPr>
        <w:numPr>
          <w:ilvl w:val="0"/>
          <w:numId w:val="1003"/>
        </w:numPr>
        <w:pStyle w:val="Compact"/>
      </w:pPr>
      <w:r>
        <w:rPr>
          <w:bCs/>
          <w:b/>
        </w:rPr>
        <w:t xml:space="preserve">Talent Acquisition Pressure:</w:t>
      </w:r>
      <w:r>
        <w:t xml:space="preserve"> </w:t>
      </w:r>
      <w:r>
        <w:t xml:space="preserve">Competition for skilled Financial Analysts in Tel Aviv is intense. Our Q3 data showed a 35% increase in recruitment costs versus Q2 as we competed for top talent against local tech giants.</w:t>
      </w:r>
    </w:p>
    <w:p>
      <w:pPr>
        <w:numPr>
          <w:ilvl w:val="0"/>
          <w:numId w:val="1003"/>
        </w:numPr>
        <w:pStyle w:val="Compact"/>
      </w:pPr>
      <w:r>
        <w:rPr>
          <w:bCs/>
          <w:b/>
        </w:rPr>
        <w:t xml:space="preserve">Currency Volatility Impact:</w:t>
      </w:r>
      <w:r>
        <w:t xml:space="preserve"> </w:t>
      </w:r>
      <w:r>
        <w:t xml:space="preserve">Fluctuations in ILS/USD exchange rates impacted quoted contract values. The Financial Analyst team now recommends all Tel Aviv contracts include dynamic currency clauses to protect margins.</w:t>
      </w:r>
    </w:p>
    <w:p>
      <w:pPr>
        <w:pStyle w:val="FirstParagraph"/>
      </w:pPr>
      <w:r>
        <w:rPr>
          <w:bCs/>
          <w:b/>
        </w:rPr>
        <w:t xml:space="preserve">Strategic Recommendations:</w:t>
      </w:r>
    </w:p>
    <w:p>
      <w:pPr>
        <w:numPr>
          <w:ilvl w:val="0"/>
          <w:numId w:val="1004"/>
        </w:numPr>
        <w:pStyle w:val="Compact"/>
      </w:pPr>
      <w:r>
        <w:rPr>
          <w:iCs/>
          <w:i/>
        </w:rPr>
        <w:t xml:space="preserve">Invest in Local Talent Pipeline:</w:t>
      </w:r>
      <w:r>
        <w:t xml:space="preserve"> </w:t>
      </w:r>
      <w:r>
        <w:t xml:space="preserve">Partner with Tel Aviv University's Finance &amp; Economics Department for dedicated internships, targeting graduates familiar with Israel's financial landscape. This reduces recruitment costs and ensures cultural fit.</w:t>
      </w:r>
    </w:p>
    <w:p>
      <w:pPr>
        <w:numPr>
          <w:ilvl w:val="0"/>
          <w:numId w:val="1004"/>
        </w:numPr>
        <w:pStyle w:val="Compact"/>
      </w:pPr>
      <w:r>
        <w:rPr>
          <w:iCs/>
          <w:i/>
        </w:rPr>
        <w:t xml:space="preserve">Enhance Predictive Analytics:</w:t>
      </w:r>
      <w:r>
        <w:t xml:space="preserve"> </w:t>
      </w:r>
      <w:r>
        <w:t xml:space="preserve">Deploy machine learning models specifically trained on Tel Aviv client data (e.g., industry-specific churn patterns in cybersecurity). The Financial Analyst team projects this could increase sales pipeline quality by 20%.</w:t>
      </w:r>
    </w:p>
    <w:p>
      <w:pPr>
        <w:numPr>
          <w:ilvl w:val="0"/>
          <w:numId w:val="1004"/>
        </w:numPr>
        <w:pStyle w:val="Compact"/>
      </w:pPr>
      <w:r>
        <w:rPr>
          <w:iCs/>
          <w:i/>
        </w:rPr>
        <w:t xml:space="preserve">Leverage Tel Aviv's Ecosystem:</w:t>
      </w:r>
      <w:r>
        <w:t xml:space="preserve"> </w:t>
      </w:r>
      <w:r>
        <w:t xml:space="preserve">Host quarterly "Sales &amp; Finance Roundtables" with key Tel Aviv tech firms, facilitated by our Financial Analysts, to co-develop industry-specific solutions and strengthen market position.</w:t>
      </w:r>
    </w:p>
    <w:bookmarkEnd w:id="24"/>
    <w:bookmarkStart w:id="25" w:name="X3d0d7edc8ffa520b46a9629f4c3dd588280b390"/>
    <w:p>
      <w:pPr>
        <w:pStyle w:val="Heading2"/>
      </w:pPr>
      <w:r>
        <w:t xml:space="preserve">V. Conclusion: The Indispensable Role of Financial Analyst in Tel Aviv's Sales Success</w:t>
      </w:r>
    </w:p>
    <w:p>
      <w:pPr>
        <w:pStyle w:val="FirstParagraph"/>
      </w:pPr>
      <w:r>
        <w:t xml:space="preserve">Q3 2023 unequivocally demonstrates that the Financial Analyst is not a support function but the strategic core of sales success in Israel Tel Aviv. In a market where innovation cycles are measured in months, not years, and client expectations demand precision, our Financial Analysts transform complex data into competitive advantage. The $250K+ incremental revenue generated through their insights this quarter alone validates their critical role. Moving forward, embedding Financial Analysts deeper within sales teams—not just reporting to finance—is the key to sustaining Tel Aviv's leadership as the engine of our Israeli growth.</w:t>
      </w:r>
    </w:p>
    <w:p>
      <w:pPr>
        <w:pStyle w:val="BodyText"/>
      </w:pPr>
      <w:r>
        <w:t xml:space="preserve">As Tel Aviv continues its ascent as a global tech capital, the synergy between Sales and Financial Analysis will be paramount. This report underscores that investing in world-class Financial Analyst talent within Israel Tel Aviv is not merely beneficial—it is essential for market dominance. Our continued focus on this intersection of data, strategy, and local expertise will drive the next phase of growth.</w:t>
      </w:r>
    </w:p>
    <w:p>
      <w:pPr>
        <w:pStyle w:val="BodyText"/>
      </w:pPr>
      <w:r>
        <w:rPr>
          <w:bCs/>
          <w:b/>
        </w:rPr>
        <w:t xml:space="preserve">Prepared By:</w:t>
      </w:r>
      <w:r>
        <w:t xml:space="preserve"> </w:t>
      </w:r>
      <w:r>
        <w:t xml:space="preserve">Global Sales Intelligence Unit - Tel Aviv Office</w:t>
      </w:r>
      <w:r>
        <w:br/>
      </w:r>
      <w:r>
        <w:rPr>
          <w:bCs/>
          <w:b/>
        </w:rPr>
        <w:t xml:space="preserve">Contact:</w:t>
      </w:r>
      <w:r>
        <w:t xml:space="preserve"> </w:t>
      </w:r>
      <w:r>
        <w:t xml:space="preserve">sales.intelligence@nexusglobal.co.il | +972-3-123-4567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&amp; Strategic Insights Report: Financial Analyst Focus - Israel Tel Aviv Market</dc:title>
  <dc:creator/>
  <cp:keywords/>
  <dcterms:created xsi:type="dcterms:W3CDTF">2026-07-21T11:06:28Z</dcterms:created>
  <dcterms:modified xsi:type="dcterms:W3CDTF">2026-07-21T11:06:28Z</dcterms:modified>
</cp:coreProperties>
</file>

<file path=docProps/custom.xml><?xml version="1.0" encoding="utf-8"?>
<Properties xmlns="http://schemas.openxmlformats.org/officeDocument/2006/custom-properties" xmlns:vt="http://schemas.openxmlformats.org/officeDocument/2006/docPropsVTypes"/>
</file>