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Japan</w:t>
      </w:r>
      <w:r>
        <w:t xml:space="preserve"> </w:t>
      </w:r>
      <w:r>
        <w:t xml:space="preserve">Kyoto</w:t>
      </w:r>
      <w:r>
        <w:t xml:space="preserve"> </w:t>
      </w:r>
      <w:r>
        <w:t xml:space="preserve">Market</w:t>
      </w:r>
    </w:p>
    <w:bookmarkStart w:id="28" w:name="Xa9ca6972fe4855dc211b88d11fad371306c9053"/>
    <w:p>
      <w:pPr>
        <w:pStyle w:val="Heading1"/>
      </w:pPr>
      <w:r>
        <w:t xml:space="preserve">Comprehensive Sales Report: Financial Analyst Performance in Japan Kyoto Market (Q3 2023)</w:t>
      </w:r>
    </w:p>
    <w:bookmarkStart w:id="20" w:name="executive-summary"/>
    <w:p>
      <w:pPr>
        <w:pStyle w:val="Heading2"/>
      </w:pPr>
      <w:r>
        <w:t xml:space="preserve">Executive Summary</w:t>
      </w:r>
    </w:p>
    <w:p>
      <w:pPr>
        <w:pStyle w:val="FirstParagraph"/>
      </w:pPr>
      <w:r>
        <w:t xml:space="preserve">This Sales Report details the strategic performance of our Financial Analyst team operating within the dynamic economic ecosystem of Japan Kyoto. As one of Asia's most historically significant yet rapidly modernizing business hubs, Kyoto presents unique opportunities for financial insight-driven sales growth. Our analysis confirms that dedicated Financial Analysts have directly contributed to a 18.7% year-over-year increase in regional sales revenue, validating our investment in specialized financial talent within the Kyoto market.</w:t>
      </w:r>
    </w:p>
    <w:bookmarkEnd w:id="20"/>
    <w:bookmarkStart w:id="21" w:name="Xb9118b3a19ee63d25b9ba4d742a24fc150c57d4"/>
    <w:p>
      <w:pPr>
        <w:pStyle w:val="Heading2"/>
      </w:pPr>
      <w:r>
        <w:t xml:space="preserve">Market Context: Japan Kyoto's Unique Economic Landscape</w:t>
      </w:r>
    </w:p>
    <w:p>
      <w:pPr>
        <w:pStyle w:val="FirstParagraph"/>
      </w:pPr>
      <w:r>
        <w:t xml:space="preserve">Japan Kyoto represents a critical nexus where traditional Japanese business culture intersects with cutting-edge innovation. As home to over 300 major corporations and renowned technology clusters like the Kyoto Technopolis, the region demands financial expertise that understands both</w:t>
      </w:r>
      <w:r>
        <w:t xml:space="preserve"> </w:t>
      </w:r>
      <w:r>
        <w:rPr>
          <w:iCs/>
          <w:i/>
        </w:rPr>
        <w:t xml:space="preserve">wa</w:t>
      </w:r>
      <w:r>
        <w:t xml:space="preserve"> </w:t>
      </w:r>
      <w:r>
        <w:t xml:space="preserve">(harmony) in client relationships and data-driven precision. This Sales Report demonstrates how our Financial Analysts navigate this dual reality, translating complex market dynamics into actionable sales intelligence for our global portfolio.</w:t>
      </w:r>
    </w:p>
    <w:bookmarkEnd w:id="21"/>
    <w:bookmarkStart w:id="22" w:name="Xfa358f52a1cc5ee6dbe3a6cc66adfa24dcc62bc"/>
    <w:p>
      <w:pPr>
        <w:pStyle w:val="Heading2"/>
      </w:pPr>
      <w:r>
        <w:t xml:space="preserve">Key Performance Indicators: Financial Analyst Impact on Sales</w:t>
      </w:r>
    </w:p>
    <w:p>
      <w:pPr>
        <w:pStyle w:val="FirstParagraph"/>
      </w:pPr>
      <w:r>
        <w:t xml:space="preserve">Our Kyoto-based Financial Analyst team delivered exceptional results during Q3 2023, with three pivotal contributions to sales performance:</w:t>
      </w:r>
    </w:p>
    <w:p>
      <w:pPr>
        <w:numPr>
          <w:ilvl w:val="0"/>
          <w:numId w:val="1001"/>
        </w:numPr>
        <w:pStyle w:val="Compact"/>
      </w:pPr>
      <w:r>
        <w:rPr>
          <w:bCs/>
          <w:b/>
        </w:rPr>
        <w:t xml:space="preserve">Sales Forecast Accuracy:</w:t>
      </w:r>
      <w:r>
        <w:t xml:space="preserve"> </w:t>
      </w:r>
      <w:r>
        <w:t xml:space="preserve">Achieved 94.3% accuracy in quarterly revenue projections for Kyoto clients, significantly exceeding the industry benchmark of 85%. This precision enabled targeted sales initiatives that captured ¥127 million in new contracts.</w:t>
      </w:r>
    </w:p>
    <w:p>
      <w:pPr>
        <w:numPr>
          <w:ilvl w:val="0"/>
          <w:numId w:val="1001"/>
        </w:numPr>
        <w:pStyle w:val="Compact"/>
      </w:pPr>
      <w:r>
        <w:rPr>
          <w:bCs/>
          <w:b/>
        </w:rPr>
        <w:t xml:space="preserve">Client Retention Optimization:</w:t>
      </w:r>
      <w:r>
        <w:t xml:space="preserve"> </w:t>
      </w:r>
      <w:r>
        <w:t xml:space="preserve">Analyzed spending patterns across Kyoto's manufacturing and tourism sectors, identifying at-risk accounts. Proactive interventions by Financial Analysts reduced client churn by 23% compared to Q2.</w:t>
      </w:r>
    </w:p>
    <w:p>
      <w:pPr>
        <w:numPr>
          <w:ilvl w:val="0"/>
          <w:numId w:val="1001"/>
        </w:numPr>
        <w:pStyle w:val="Compact"/>
      </w:pPr>
      <w:r>
        <w:rPr>
          <w:bCs/>
          <w:b/>
        </w:rPr>
        <w:t xml:space="preserve">Product Portfolio Alignment:</w:t>
      </w:r>
      <w:r>
        <w:t xml:space="preserve"> </w:t>
      </w:r>
      <w:r>
        <w:t xml:space="preserve">Developed data-driven recommendations that shifted sales focus toward high-margin SaaS solutions, increasing cross-sell revenue by 31% among Kyoto-based enterprise clients.</w:t>
      </w:r>
    </w:p>
    <w:bookmarkEnd w:id="22"/>
    <w:bookmarkStart w:id="23" w:name="X180b8dc12e5e43c565cac5b9f8fae85ebaa865b"/>
    <w:p>
      <w:pPr>
        <w:pStyle w:val="Heading2"/>
      </w:pPr>
      <w:r>
        <w:t xml:space="preserve">Tailored Financial Analysis for Japan Kyoto Business Culture</w:t>
      </w:r>
    </w:p>
    <w:p>
      <w:pPr>
        <w:pStyle w:val="FirstParagraph"/>
      </w:pPr>
      <w:r>
        <w:t xml:space="preserve">What distinguishes our Financial Analysts in Japan Kyoto is their cultural fluency combined with analytical rigor. Unlike generic financial models, our analysts:</w:t>
      </w:r>
    </w:p>
    <w:p>
      <w:pPr>
        <w:numPr>
          <w:ilvl w:val="0"/>
          <w:numId w:val="1002"/>
        </w:numPr>
        <w:pStyle w:val="Compact"/>
      </w:pPr>
      <w:r>
        <w:t xml:space="preserve">Integrate *keiretsu* (corporate network) analysis into client portfolio assessments, recognizing how supplier relationships impact purchasing decisions</w:t>
      </w:r>
    </w:p>
    <w:p>
      <w:pPr>
        <w:numPr>
          <w:ilvl w:val="0"/>
          <w:numId w:val="1002"/>
        </w:numPr>
        <w:pStyle w:val="Compact"/>
      </w:pPr>
      <w:r>
        <w:t xml:space="preserve">Utilize *nemawashi* (consensus-building) principles when presenting sales forecasts to Kyoto-based leadership teams</w:t>
      </w:r>
    </w:p>
    <w:p>
      <w:pPr>
        <w:numPr>
          <w:ilvl w:val="0"/>
          <w:numId w:val="1002"/>
        </w:numPr>
        <w:pStyle w:val="Compact"/>
      </w:pPr>
      <w:r>
        <w:t xml:space="preserve">Conduct seasonal analysis accounting for Kyoto's tourism-driven economic fluctuations (e.g., peak season impacts on hospitality sector spending)</w:t>
      </w:r>
    </w:p>
    <w:p>
      <w:pPr>
        <w:pStyle w:val="FirstParagraph"/>
      </w:pPr>
      <w:r>
        <w:t xml:space="preserve">This nuanced approach directly informed our successful launch of the *Kyoto Harmony Suite*—a customized financial product bundle that generated ¥45 million in first-quarter sales, representing 37% of all new revenue from Japan Kyoto.</w:t>
      </w:r>
    </w:p>
    <w:bookmarkEnd w:id="23"/>
    <w:bookmarkStart w:id="24" w:name="market-specific-challenges-addressed"/>
    <w:p>
      <w:pPr>
        <w:pStyle w:val="Heading2"/>
      </w:pPr>
      <w:r>
        <w:t xml:space="preserve">Market-Specific Challenges Addressed</w:t>
      </w:r>
    </w:p>
    <w:p>
      <w:pPr>
        <w:pStyle w:val="FirstParagraph"/>
      </w:pPr>
      <w:r>
        <w:t xml:space="preserve">The Financial Analyst team overcame three critical challenges unique to Japan Kyoto:</w:t>
      </w:r>
    </w:p>
    <w:p>
      <w:pPr>
        <w:numPr>
          <w:ilvl w:val="0"/>
          <w:numId w:val="1003"/>
        </w:numPr>
        <w:pStyle w:val="Compact"/>
      </w:pPr>
      <w:r>
        <w:rPr>
          <w:iCs/>
          <w:i/>
        </w:rPr>
        <w:t xml:space="preserve">Language &amp; Data Accessibility:</w:t>
      </w:r>
      <w:r>
        <w:t xml:space="preserve"> </w:t>
      </w:r>
      <w:r>
        <w:t xml:space="preserve">Implemented multilingual financial reporting (Japanese/English) using AI-assisted data extraction from Kyoto's *shimin* (local government) databases, reducing analysis time by 40%.</w:t>
      </w:r>
    </w:p>
    <w:p>
      <w:pPr>
        <w:numPr>
          <w:ilvl w:val="0"/>
          <w:numId w:val="1003"/>
        </w:numPr>
        <w:pStyle w:val="Compact"/>
      </w:pPr>
      <w:r>
        <w:rPr>
          <w:iCs/>
          <w:i/>
        </w:rPr>
        <w:t xml:space="preserve">Cultural Nuances in Sales Cycles:</w:t>
      </w:r>
      <w:r>
        <w:t xml:space="preserve"> </w:t>
      </w:r>
      <w:r>
        <w:t xml:space="preserve">Recognized that Kyoto businesses prefer detailed financial proposals before finalizing decisions. Financial Analysts now include comprehensive ROI case studies with every sales pitch, shortening the average sales cycle from 92 to 67 days.</w:t>
      </w:r>
    </w:p>
    <w:p>
      <w:pPr>
        <w:numPr>
          <w:ilvl w:val="0"/>
          <w:numId w:val="1003"/>
        </w:numPr>
        <w:pStyle w:val="Compact"/>
      </w:pPr>
      <w:r>
        <w:rPr>
          <w:iCs/>
          <w:i/>
        </w:rPr>
        <w:t xml:space="preserve">Regional Economic Volatility:</w:t>
      </w:r>
      <w:r>
        <w:t xml:space="preserve"> </w:t>
      </w:r>
      <w:r>
        <w:t xml:space="preserve">Monitored Kyoto's shift toward sustainable manufacturing (post-2023 green policy changes), enabling our analysts to redirect sales efforts toward eco-friendly solutions that captured 15 new clients in the automotive sector.</w:t>
      </w:r>
    </w:p>
    <w:bookmarkEnd w:id="24"/>
    <w:bookmarkStart w:id="25" w:name="Xa6d81c74a8fd5a22052087b68d856a458e6c518"/>
    <w:p>
      <w:pPr>
        <w:pStyle w:val="Heading2"/>
      </w:pPr>
      <w:r>
        <w:t xml:space="preserve">Sales Report: Strategic Recommendations for Japan Kyoto</w:t>
      </w:r>
    </w:p>
    <w:p>
      <w:pPr>
        <w:pStyle w:val="FirstParagraph"/>
      </w:pPr>
      <w:r>
        <w:t xml:space="preserve">Based on Financial Analyst insights, we propose three immediate actions:</w:t>
      </w:r>
    </w:p>
    <w:p>
      <w:pPr>
        <w:numPr>
          <w:ilvl w:val="0"/>
          <w:numId w:val="1004"/>
        </w:numPr>
        <w:pStyle w:val="Compact"/>
      </w:pPr>
      <w:r>
        <w:rPr>
          <w:bCs/>
          <w:b/>
        </w:rPr>
        <w:t xml:space="preserve">Expand Kyoto-Specific Analytics Hub:</w:t>
      </w:r>
      <w:r>
        <w:t xml:space="preserve"> </w:t>
      </w:r>
      <w:r>
        <w:t xml:space="preserve">Allocate additional resources to establish a dedicated analytics center within Kyoto's Central Business District. This will enable real-time monitoring of the region's unique economic indicators (e.g., temple tourism revenue data, local procurement trends).</w:t>
      </w:r>
    </w:p>
    <w:p>
      <w:pPr>
        <w:numPr>
          <w:ilvl w:val="0"/>
          <w:numId w:val="1004"/>
        </w:numPr>
        <w:pStyle w:val="Compact"/>
      </w:pPr>
      <w:r>
        <w:rPr>
          <w:bCs/>
          <w:b/>
        </w:rPr>
        <w:t xml:space="preserve">Cultural Training Integration:</w:t>
      </w:r>
      <w:r>
        <w:t xml:space="preserve"> </w:t>
      </w:r>
      <w:r>
        <w:t xml:space="preserve">Mandate *ikigai* (purpose-driven work) workshops for all Financial Analysts serving Japan Kyoto to deepen client relationship strategies.</w:t>
      </w:r>
    </w:p>
    <w:p>
      <w:pPr>
        <w:numPr>
          <w:ilvl w:val="0"/>
          <w:numId w:val="1004"/>
        </w:numPr>
        <w:pStyle w:val="Compact"/>
      </w:pPr>
      <w:r>
        <w:rPr>
          <w:bCs/>
          <w:b/>
        </w:rPr>
        <w:t xml:space="preserve">Product Customization Framework:</w:t>
      </w:r>
      <w:r>
        <w:t xml:space="preserve"> </w:t>
      </w:r>
      <w:r>
        <w:t xml:space="preserve">Develop a Kyoto-specific sales toolkit incorporating historical market data from the Heian period (794-1185) as metaphorical frameworks for client presentations, enhancing cultural resonance.</w:t>
      </w:r>
    </w:p>
    <w:bookmarkEnd w:id="25"/>
    <w:bookmarkStart w:id="26" w:name="X0ba951f494b80501005089e97a4db21eeef0122"/>
    <w:p>
      <w:pPr>
        <w:pStyle w:val="Heading2"/>
      </w:pPr>
      <w:r>
        <w:t xml:space="preserve">Future Outlook: Financial Analysts as Sales Catalysts</w:t>
      </w:r>
    </w:p>
    <w:p>
      <w:pPr>
        <w:pStyle w:val="FirstParagraph"/>
      </w:pPr>
      <w:r>
        <w:t xml:space="preserve">The trajectory of our Japan Kyoto operations confirms that specialized Financial Analysts are not merely support staff but strategic sales catalysts. Looking ahead to 2024, we project a 25% revenue increase in Kyoto through:</w:t>
      </w:r>
    </w:p>
    <w:p>
      <w:pPr>
        <w:numPr>
          <w:ilvl w:val="0"/>
          <w:numId w:val="1005"/>
        </w:numPr>
        <w:pStyle w:val="Compact"/>
      </w:pPr>
      <w:r>
        <w:t xml:space="preserve">AI-enhanced predictive analytics for Kyoto's emerging robotics sector (expected to grow at 14.3% annually)</w:t>
      </w:r>
    </w:p>
    <w:p>
      <w:pPr>
        <w:numPr>
          <w:ilvl w:val="0"/>
          <w:numId w:val="1005"/>
        </w:numPr>
        <w:pStyle w:val="Compact"/>
      </w:pPr>
      <w:r>
        <w:t xml:space="preserve">Expansion of Financial Analysts' role into co-creating sales strategies with Kyoto-based clients</w:t>
      </w:r>
    </w:p>
    <w:p>
      <w:pPr>
        <w:numPr>
          <w:ilvl w:val="0"/>
          <w:numId w:val="1005"/>
        </w:numPr>
        <w:pStyle w:val="Compact"/>
      </w:pPr>
      <w:r>
        <w:t xml:space="preserve">Leveraging the *Gion Festival* economic data as seasonal benchmarking tool</w:t>
      </w:r>
    </w:p>
    <w:p>
      <w:pPr>
        <w:pStyle w:val="FirstParagraph"/>
      </w:pPr>
      <w:r>
        <w:t xml:space="preserve">This Sales Report underscores that in Japan Kyoto's market, where trust and precision are equally valued, our Financial Analysts have become indispensable sales partners. Their ability to transform complex financial data into culturally resonant sales intelligence has positioned us for sustained growth in this premier Japanese business hub.</w:t>
      </w:r>
    </w:p>
    <w:bookmarkEnd w:id="26"/>
    <w:bookmarkStart w:id="27" w:name="conclusion"/>
    <w:p>
      <w:pPr>
        <w:pStyle w:val="Heading2"/>
      </w:pPr>
      <w:r>
        <w:t xml:space="preserve">Conclusion</w:t>
      </w:r>
    </w:p>
    <w:p>
      <w:pPr>
        <w:pStyle w:val="FirstParagraph"/>
      </w:pPr>
      <w:r>
        <w:t xml:space="preserve">The Japan Kyoto market demands more than standard financial analysis—it requires a deep understanding of the city's economic soul. This Sales Report affirms that our Financial Analysts have mastered this balance, driving measurable revenue growth while honoring Kyoto's unique business ethos. As we continue to refine this specialized approach, our commitment to embedding Financial Analyst expertise within Japan Kyoto's commercial landscape will remain central to our regional success strategy.</w:t>
      </w:r>
    </w:p>
    <w:p>
      <w:pPr>
        <w:pStyle w:val="BodyText"/>
      </w:pPr>
      <w:r>
        <w:rPr>
          <w:iCs/>
          <w:i/>
        </w:rPr>
        <w:t xml:space="preserve">Prepared by Global Sales Intelligence Division | September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Japan Kyoto Market</dc:title>
  <dc:creator/>
  <dc:language>en</dc:language>
  <cp:keywords/>
  <dcterms:created xsi:type="dcterms:W3CDTF">2026-07-21T03:36:41Z</dcterms:created>
  <dcterms:modified xsi:type="dcterms:W3CDTF">2026-07-21T03:36:41Z</dcterms:modified>
</cp:coreProperties>
</file>

<file path=docProps/custom.xml><?xml version="1.0" encoding="utf-8"?>
<Properties xmlns="http://schemas.openxmlformats.org/officeDocument/2006/custom-properties" xmlns:vt="http://schemas.openxmlformats.org/officeDocument/2006/docPropsVTypes"/>
</file>