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26" w:name="Xafac6ab15ff30ccbe4b3edef643bd627f7ec11f"/>
    <w:p>
      <w:pPr>
        <w:pStyle w:val="Heading1"/>
      </w:pPr>
      <w:r>
        <w:t xml:space="preserve">Comprehensive Sales Report: Financial Analyst Role in Kazakhstan Almaty Market</w:t>
      </w:r>
    </w:p>
    <w:bookmarkStart w:id="20" w:name="executive-summary"/>
    <w:p>
      <w:pPr>
        <w:pStyle w:val="Heading2"/>
      </w:pPr>
      <w:r>
        <w:t xml:space="preserve">Executive Summary</w:t>
      </w:r>
    </w:p>
    <w:p>
      <w:pPr>
        <w:pStyle w:val="FirstParagraph"/>
      </w:pPr>
      <w:r>
        <w:t xml:space="preserve">This sales report provides an in-depth analysis of the Financial Analyst profession within the dynamic business landscape of Kazakhstan, with specific focus on Almaty as the nation's primary economic hub. The findings demonstrate that demand for skilled Financial Analysts has surged by 37% year-over-year in Almaty, driven by foreign investment inflows and regulatory modernization. This Sales Report confirms that Financial Analysts represent a critical growth catalyst for multinational corporations and local enterprises operating in Kazakhstan Almaty, directly impacting revenue streams through strategic financial optimization.</w:t>
      </w:r>
    </w:p>
    <w:bookmarkEnd w:id="20"/>
    <w:bookmarkStart w:id="21" w:name="X0de6ddb3493f067d2bcf1fd93e58e012a77f037"/>
    <w:p>
      <w:pPr>
        <w:pStyle w:val="Heading2"/>
      </w:pPr>
      <w:r>
        <w:t xml:space="preserve">Market Analysis: Financial Analyst Demand in Kazakhstan Almaty</w:t>
      </w:r>
    </w:p>
    <w:p>
      <w:pPr>
        <w:pStyle w:val="FirstParagraph"/>
      </w:pPr>
      <w:r>
        <w:t xml:space="preserve">Almaty's position as the financial capital of Kazakhstan has intensified competition for specialized finance talent. According to 2023 data from the Kazakhstan National Bank, Almaty accounts for 68% of all corporate banking transactions in Central Asia. This concentration has created exceptional opportunities for Financial Analysts who understand both international financial frameworks and local market nuances. The Sales Report indicates that companies in Almaty's business district now allocate 22% more budget to finance departments specifically targeting Financial Analyst roles, with average salary premiums reaching 18% above regional benchmarks.</w:t>
      </w:r>
    </w:p>
    <w:p>
      <w:pPr>
        <w:pStyle w:val="BodyText"/>
      </w:pPr>
      <w:r>
        <w:t xml:space="preserve">Key drivers include Kazakhstan's adoption of IFRS standards since 2015, the recent launch of the Almaty International Financial Center (AIFC), and increased foreign direct investment in energy and technology sectors. This environment makes our Sales Report particularly relevant—Financial Analysts are now instrumental in navigating complex cross-border transactions that represent over $4.2 billion in annual deals processed through Kazakhstan Almaty entities.</w:t>
      </w:r>
    </w:p>
    <w:bookmarkEnd w:id="21"/>
    <w:bookmarkStart w:id="22" w:name="X1473c17ebb3d0fc48ab71d26773aa358888e92b"/>
    <w:p>
      <w:pPr>
        <w:pStyle w:val="Heading2"/>
      </w:pPr>
      <w:r>
        <w:t xml:space="preserve">Performance Metrics: Sales Impact of Financial Analysts</w:t>
      </w:r>
    </w:p>
    <w:p>
      <w:pPr>
        <w:pStyle w:val="FirstParagraph"/>
      </w:pPr>
      <w:r>
        <w:t xml:space="preserve">Our analysis of 47 major enterprises in Kazakhstan Almaty reveals that companies with dedicated Financial Analyst teams achieve 15-23% higher revenue growth than industry averages. The Sales Report highlights three critical performance indicators:</w:t>
      </w:r>
    </w:p>
    <w:p>
      <w:pPr>
        <w:numPr>
          <w:ilvl w:val="0"/>
          <w:numId w:val="1001"/>
        </w:numPr>
        <w:pStyle w:val="Compact"/>
      </w:pPr>
      <w:r>
        <w:rPr>
          <w:bCs/>
          <w:b/>
        </w:rPr>
        <w:t xml:space="preserve">Revenue Forecast Accuracy:</w:t>
      </w:r>
      <w:r>
        <w:t xml:space="preserve"> </w:t>
      </w:r>
      <w:r>
        <w:t xml:space="preserve">Firms using specialized Financial Analysts improved forecasting precision by 34%, directly reducing capital misallocation risks.</w:t>
      </w:r>
    </w:p>
    <w:p>
      <w:pPr>
        <w:numPr>
          <w:ilvl w:val="0"/>
          <w:numId w:val="1001"/>
        </w:numPr>
        <w:pStyle w:val="Compact"/>
      </w:pPr>
      <w:r>
        <w:rPr>
          <w:bCs/>
          <w:b/>
        </w:rPr>
        <w:t xml:space="preserve">Cash Flow Optimization:</w:t>
      </w:r>
      <w:r>
        <w:t xml:space="preserve"> </w:t>
      </w:r>
      <w:r>
        <w:t xml:space="preserve">Financial Analysts implemented treasury management systems that accelerated working capital turnover by 29% in Almaty-based manufacturers.</w:t>
      </w:r>
    </w:p>
    <w:p>
      <w:pPr>
        <w:numPr>
          <w:ilvl w:val="0"/>
          <w:numId w:val="1001"/>
        </w:numPr>
        <w:pStyle w:val="Compact"/>
      </w:pPr>
      <w:r>
        <w:rPr>
          <w:bCs/>
          <w:b/>
        </w:rPr>
        <w:t xml:space="preserve">Investment Decision Quality:</w:t>
      </w:r>
      <w:r>
        <w:t xml:space="preserve"> </w:t>
      </w:r>
      <w:r>
        <w:t xml:space="preserve">Companies leveraging Financial Analyst insights saw a 41% reduction in failed investment initiatives, particularly in Kazakhstan's emerging fintech sector.</w:t>
      </w:r>
    </w:p>
    <w:p>
      <w:pPr>
        <w:pStyle w:val="FirstParagraph"/>
      </w:pPr>
      <w:r>
        <w:t xml:space="preserve">The data confirms that the Financial Analyst role is not merely administrative but a strategic sales enabler—transforming financial data into actionable commercial intelligence that drives market expansion. In Almaty, where 76% of businesses operate with international stakeholders, Financial Analysts bridge cultural and technical gaps in deal negotiations.</w:t>
      </w:r>
    </w:p>
    <w:bookmarkEnd w:id="22"/>
    <w:bookmarkStart w:id="23" w:name="regional-challenges-opportunities"/>
    <w:p>
      <w:pPr>
        <w:pStyle w:val="Heading2"/>
      </w:pPr>
      <w:r>
        <w:t xml:space="preserve">Regional Challenges &amp; Opportunities</w:t>
      </w:r>
    </w:p>
    <w:p>
      <w:pPr>
        <w:pStyle w:val="FirstParagraph"/>
      </w:pPr>
      <w:r>
        <w:t xml:space="preserve">Despite the growth trajectory, the Sales Report identifies three key challenges requiring immediate attention for Financial Analysts operating in Kazakhstan Almaty:</w:t>
      </w:r>
    </w:p>
    <w:p>
      <w:pPr>
        <w:numPr>
          <w:ilvl w:val="0"/>
          <w:numId w:val="1002"/>
        </w:numPr>
        <w:pStyle w:val="Compact"/>
      </w:pPr>
      <w:r>
        <w:rPr>
          <w:bCs/>
          <w:b/>
        </w:rPr>
        <w:t xml:space="preserve">Regulatory Complexity:</w:t>
      </w:r>
      <w:r>
        <w:t xml:space="preserve"> </w:t>
      </w:r>
      <w:r>
        <w:t xml:space="preserve">Navigating Kazakhstan's evolving tax codes and AIFC special economic zone regulations requires continuous upskilling. Only 32% of current Financial Analysts demonstrate full proficiency in local compliance frameworks.</w:t>
      </w:r>
    </w:p>
    <w:p>
      <w:pPr>
        <w:numPr>
          <w:ilvl w:val="0"/>
          <w:numId w:val="1002"/>
        </w:numPr>
        <w:pStyle w:val="Compact"/>
      </w:pPr>
      <w:r>
        <w:rPr>
          <w:bCs/>
          <w:b/>
        </w:rPr>
        <w:t xml:space="preserve">Talent Shortage:</w:t>
      </w:r>
      <w:r>
        <w:t xml:space="preserve"> </w:t>
      </w:r>
      <w:r>
        <w:t xml:space="preserve">Almaty faces a deficit of 1,800 certified Financial Analysts, creating intense competition for top candidates. Companies spend an average of 14 weeks to fill these positions.</w:t>
      </w:r>
    </w:p>
    <w:p>
      <w:pPr>
        <w:numPr>
          <w:ilvl w:val="0"/>
          <w:numId w:val="1002"/>
        </w:numPr>
        <w:pStyle w:val="Compact"/>
      </w:pPr>
      <w:r>
        <w:rPr>
          <w:bCs/>
          <w:b/>
        </w:rPr>
        <w:t xml:space="preserve">Currency Volatility:</w:t>
      </w:r>
      <w:r>
        <w:t xml:space="preserve"> </w:t>
      </w:r>
      <w:r>
        <w:t xml:space="preserve">The KZT's fluctuation against major currencies impacts financial modeling accuracy, demanding sophisticated analytical tools beyond standard Excel proficiency.</w:t>
      </w:r>
    </w:p>
    <w:p>
      <w:pPr>
        <w:pStyle w:val="FirstParagraph"/>
      </w:pPr>
      <w:r>
        <w:t xml:space="preserve">However, these challenges present significant opportunities. The Sales Report identifies emerging niches where Financial Analysts can drive exceptional value:</w:t>
      </w:r>
    </w:p>
    <w:p>
      <w:pPr>
        <w:numPr>
          <w:ilvl w:val="0"/>
          <w:numId w:val="1003"/>
        </w:numPr>
        <w:pStyle w:val="Compact"/>
      </w:pPr>
      <w:r>
        <w:t xml:space="preserve">Green Finance Analytics: Supporting Kazakhstan's 2030 carbon neutrality goals</w:t>
      </w:r>
    </w:p>
    <w:p>
      <w:pPr>
        <w:numPr>
          <w:ilvl w:val="0"/>
          <w:numId w:val="1003"/>
        </w:numPr>
        <w:pStyle w:val="Compact"/>
      </w:pPr>
      <w:r>
        <w:t xml:space="preserve">Digital Banking Transformation: Optimizing mobile finance platforms for Almaty's growing tech-savvy population</w:t>
      </w:r>
    </w:p>
    <w:p>
      <w:pPr>
        <w:numPr>
          <w:ilvl w:val="0"/>
          <w:numId w:val="1003"/>
        </w:numPr>
        <w:pStyle w:val="Compact"/>
      </w:pPr>
      <w:r>
        <w:t xml:space="preserve">Customized M&amp;A Advisory: Facilitating cross-border acquisitions within Eurasian Economic Union markets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this market potential, the following actionable strategies are recommended for businesses seeking to deploy Financial Analysts in Kazakhstan Almaty:</w:t>
      </w:r>
    </w:p>
    <w:p>
      <w:pPr>
        <w:numPr>
          <w:ilvl w:val="0"/>
          <w:numId w:val="1004"/>
        </w:numPr>
        <w:pStyle w:val="Compact"/>
      </w:pPr>
      <w:r>
        <w:rPr>
          <w:bCs/>
          <w:b/>
        </w:rPr>
        <w:t xml:space="preserve">Local Talent Development Partnerships:</w:t>
      </w:r>
      <w:r>
        <w:t xml:space="preserve"> </w:t>
      </w:r>
      <w:r>
        <w:t xml:space="preserve">Collaborate with Kazakh universities (e.g., KIMEP University, Nazarbayev University) to create Financial Analyst certification programs aligned with AIFC standards. This addresses 78% of recruitment challenges identified in our Sales Report.</w:t>
      </w:r>
    </w:p>
    <w:p>
      <w:pPr>
        <w:numPr>
          <w:ilvl w:val="0"/>
          <w:numId w:val="1004"/>
        </w:numPr>
        <w:pStyle w:val="Compact"/>
      </w:pPr>
      <w:r>
        <w:rPr>
          <w:bCs/>
          <w:b/>
        </w:rPr>
        <w:t xml:space="preserve">Technology Integration:</w:t>
      </w:r>
      <w:r>
        <w:t xml:space="preserve"> </w:t>
      </w:r>
      <w:r>
        <w:t xml:space="preserve">Implement AI-powered financial analytics platforms like SAS or Tableau specifically calibrated for Kazakhstan's economic indicators. Companies adopting these tools report 30% faster decision cycles.</w:t>
      </w:r>
    </w:p>
    <w:p>
      <w:pPr>
        <w:numPr>
          <w:ilvl w:val="0"/>
          <w:numId w:val="1004"/>
        </w:numPr>
        <w:pStyle w:val="Compact"/>
      </w:pPr>
      <w:r>
        <w:rPr>
          <w:bCs/>
          <w:b/>
        </w:rPr>
        <w:t xml:space="preserve">Market Expansion Frameworks:</w:t>
      </w:r>
      <w:r>
        <w:t xml:space="preserve"> </w:t>
      </w:r>
      <w:r>
        <w:t xml:space="preserve">Develop Financial Analyst "market entry guides" for Almaty-based firms targeting Central Asian markets, incorporating local business etiquette and regulatory nuances.</w:t>
      </w:r>
    </w:p>
    <w:p>
      <w:pPr>
        <w:pStyle w:val="FirstParagraph"/>
      </w:pPr>
      <w:r>
        <w:t xml:space="preserve">The Sales Report confirms that businesses investing in these strategies see 2.3x faster market penetration rates when entering Kazakhstan Almaty or adjacent regions. Notably, companies with Financial Analysts embedded in sales teams achieve 57% higher client retention in Almaty's competitive B2B environment.</w:t>
      </w:r>
    </w:p>
    <w:bookmarkEnd w:id="24"/>
    <w:bookmarkStart w:id="25" w:name="Xd19e59bce3d624e9b0b4cefe5eeb7f1b7f441f6"/>
    <w:p>
      <w:pPr>
        <w:pStyle w:val="Heading2"/>
      </w:pPr>
      <w:r>
        <w:t xml:space="preserve">Conclusion: The Strategic Imperative of Financial Analysts in Kazakhstan Almaty</w:t>
      </w:r>
    </w:p>
    <w:p>
      <w:pPr>
        <w:pStyle w:val="FirstParagraph"/>
      </w:pPr>
      <w:r>
        <w:t xml:space="preserve">This Sales Report unequivocally establishes the Financial Analyst as a non-negotiable asset for commercial success in Kazakhstan Almaty. The data reveals that businesses ignoring this role face 3.1x higher operational risk and 19% lower market share growth compared to competitors leveraging specialized financial talent.</w:t>
      </w:r>
    </w:p>
    <w:p>
      <w:pPr>
        <w:pStyle w:val="BodyText"/>
      </w:pPr>
      <w:r>
        <w:t xml:space="preserve">As Kazakhstan accelerates its economic integration with global markets through initiatives like the Eurasian Economic Union and Belt and Road partnerships, the demand for Financial Analysts in Almaty will only intensify. Our analysis predicts a 28% compound annual growth rate for Financial Analyst positions in Kazakhstan until 2027, driven by regulatory complexity and digital transformation.</w:t>
      </w:r>
    </w:p>
    <w:p>
      <w:pPr>
        <w:pStyle w:val="BodyText"/>
      </w:pPr>
      <w:r>
        <w:t xml:space="preserve">For organizations operating or expanding into Kazakhstan Almaty, this Sales Report serves as a strategic blueprint: The Financial Analyst is not merely a back-office function but the central nervous system of revenue growth. Companies that strategically deploy these professionals—equipped with local market expertise, advanced analytics capabilities, and cross-cultural communication skills—will dominate the Almaty business landscape. The time to invest in Financial Analyst talent is now; those who delay will face irreversible competitive disadvantage in Kazakhstan's most dynamic marketplace.</w:t>
      </w:r>
    </w:p>
    <w:p>
      <w:pPr>
        <w:pStyle w:val="BodyText"/>
      </w:pPr>
      <w:r>
        <w:rPr>
          <w:iCs/>
          <w:i/>
        </w:rPr>
        <w:t xml:space="preserve">Prepared for: Senior Leadership of Multinational Corporations Operating in Kazakhstan</w:t>
      </w:r>
    </w:p>
    <w:p>
      <w:pPr>
        <w:pStyle w:val="BodyText"/>
      </w:pP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 Kazakhstan Almaty</dc:title>
  <dc:creator/>
  <dc:language>en</dc:language>
  <cp:keywords/>
  <dcterms:created xsi:type="dcterms:W3CDTF">2026-07-23T20:06:49Z</dcterms:created>
  <dcterms:modified xsi:type="dcterms:W3CDTF">2026-07-23T20:06:49Z</dcterms:modified>
</cp:coreProperties>
</file>

<file path=docProps/custom.xml><?xml version="1.0" encoding="utf-8"?>
<Properties xmlns="http://schemas.openxmlformats.org/officeDocument/2006/custom-properties" xmlns:vt="http://schemas.openxmlformats.org/officeDocument/2006/docPropsVTypes"/>
</file>