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Analysis</w:t>
      </w:r>
      <w:r>
        <w:t xml:space="preserve"> </w:t>
      </w:r>
      <w:r>
        <w:t xml:space="preserve">Report</w:t>
      </w:r>
    </w:p>
    <w:bookmarkStart w:id="21" w:name="X347ab4e89269cb8220270313258ceeca62de426"/>
    <w:p>
      <w:pPr>
        <w:pStyle w:val="Heading1"/>
      </w:pPr>
      <w:r>
        <w:t xml:space="preserve">Q3 2023 SALES PERFORMANCE &amp; FINANCIAL ANALYSIS REPORT</w:t>
      </w:r>
    </w:p>
    <w:bookmarkStart w:id="20" w:name="X5a08d6acad478bb39409c4cf662d1dcd5c8594a"/>
    <w:p>
      <w:pPr>
        <w:pStyle w:val="Heading2"/>
      </w:pPr>
      <w:r>
        <w:t xml:space="preserve">For Financial Analyst Operations in Nigeria Lagos</w:t>
      </w:r>
    </w:p>
    <w:p>
      <w:pPr>
        <w:pStyle w:val="FirstParagraph"/>
      </w:pPr>
      <w:r>
        <w:t xml:space="preserve">Prepared for Executive Leadership | Date: October 26, 2023 | Confidential</w:t>
      </w:r>
    </w:p>
    <w:bookmarkEnd w:id="20"/>
    <w:bookmarkEnd w:id="21"/>
    <w:bookmarkStart w:id="22" w:name="executive-summary"/>
    <w:p>
      <w:pPr>
        <w:pStyle w:val="Heading2"/>
      </w:pPr>
      <w:r>
        <w:t xml:space="preserve">Executive Summary</w:t>
      </w:r>
    </w:p>
    <w:p>
      <w:pPr>
        <w:pStyle w:val="FirstParagraph"/>
      </w:pPr>
      <w:r>
        <w:t xml:space="preserve">This comprehensive Sales Report details the performance of our commercial operations across Nigeria Lagos during Q3 2023. As the dedicated Financial Analyst for this critical West African market, I have conducted an in-depth review of sales data, financial metrics, and market dynamics. The report confirms that Lagos remains our highest-value territory with 42% of total Nigerian revenue, though margin pressures require immediate strategic intervention. Our Sales Report underscores how proactive financial analysis directly drives profitability in Nigeria Lagos' complex economic landscape.</w:t>
      </w:r>
    </w:p>
    <w:bookmarkEnd w:id="22"/>
    <w:bookmarkStart w:id="23" w:name="Xb367ae0efc3729e3e76fba6a920dfd3243e7a52"/>
    <w:p>
      <w:pPr>
        <w:pStyle w:val="Heading2"/>
      </w:pPr>
      <w:r>
        <w:t xml:space="preserve">Market Context: Nigeria Lagos Economic Environment</w:t>
      </w:r>
    </w:p>
    <w:p>
      <w:pPr>
        <w:pStyle w:val="FirstParagraph"/>
      </w:pPr>
      <w:r>
        <w:t xml:space="preserve">Lagos State continues to be the engine of Nigeria's economy, contributing over 35% of national GDP and housing 15 million residents. In Q3, we navigated significant challenges including Naira devaluation (8.7% against USD), rising logistics costs (14.2% YoY), and regulatory shifts in financial services. As the Financial Analyst responsible for Nigeria Lagos operations, I've prioritized real-time currency impact modeling to protect our margins amid these fluctuations.</w:t>
      </w:r>
    </w:p>
    <w:p>
      <w:pPr>
        <w:pStyle w:val="BodyText"/>
      </w:pPr>
      <w:r>
        <w:t xml:space="preserve">The consumer market shows resilience with 38% year-over-year growth in premium product uptake across Lagos' affluent neighborhoods (Lekki, Victoria Island, Ikoyi). However, the informal sector's dominance (55% of Lagos economy) creates payment volatility requiring specialized sales finance strategies. This Sales Report emphasizes how our Financial Analyst team developed localized payment plans that increased closing rates by 22% in these segments.</w:t>
      </w:r>
    </w:p>
    <w:bookmarkEnd w:id="23"/>
    <w:bookmarkStart w:id="24" w:name="X5c112a1db5d2131d2e63b948e60ab403f451e57"/>
    <w:p>
      <w:pPr>
        <w:pStyle w:val="Heading2"/>
      </w:pPr>
      <w:r>
        <w:t xml:space="preserve">Key Sales Performance Metrics (Nigeria Lagos)</w:t>
      </w:r>
    </w:p>
    <w:p>
      <w:pPr>
        <w:pStyle w:val="FirstParagraph"/>
      </w:pPr>
      <w:r>
        <w:t xml:space="preserve">Our Q3 performance against KPIs reveals critical insights:</w:t>
      </w:r>
    </w:p>
    <w:p>
      <w:pPr>
        <w:pStyle w:val="BodyText"/>
      </w:pPr>
      <w:r>
        <w:t xml:space="preserve">Key Metric</w:t>
      </w:r>
    </w:p>
    <w:p>
      <w:pPr>
        <w:pStyle w:val="BodyText"/>
      </w:pPr>
      <w:r>
        <w:t xml:space="preserve">Q3 Actual</w:t>
      </w:r>
    </w:p>
    <w:p>
      <w:pPr>
        <w:pStyle w:val="BodyText"/>
      </w:pPr>
      <w:r>
        <w:t xml:space="preserve">Target</w:t>
      </w:r>
    </w:p>
    <w:p>
      <w:pPr>
        <w:pStyle w:val="BodyText"/>
      </w:pPr>
      <w:r>
        <w:t xml:space="preserve">Variance</w:t>
      </w:r>
    </w:p>
    <w:p>
      <w:pPr>
        <w:pStyle w:val="BodyText"/>
      </w:pPr>
      <w:r>
        <w:t xml:space="preserve">Total Revenue (₦)</w:t>
      </w:r>
    </w:p>
    <w:p>
      <w:pPr>
        <w:pStyle w:val="BodyText"/>
      </w:pPr>
      <w:r>
        <w:t xml:space="preserve">₦14.8B</w:t>
      </w:r>
    </w:p>
    <w:p>
      <w:pPr>
        <w:pStyle w:val="BodyText"/>
      </w:pPr>
      <w:r>
        <w:t xml:space="preserve">₦16.2B</w:t>
      </w:r>
    </w:p>
    <w:p>
      <w:pPr>
        <w:pStyle w:val="BodyText"/>
      </w:pPr>
      <w:r>
        <w:t xml:space="preserve">-8.7%</w:t>
      </w:r>
    </w:p>
    <w:p>
      <w:pPr>
        <w:pStyle w:val="BodyText"/>
      </w:pPr>
      <w:r>
        <w:t xml:space="preserve">Gross Margin (%)</w:t>
      </w:r>
    </w:p>
    <w:p>
      <w:pPr>
        <w:pStyle w:val="BodyText"/>
      </w:pPr>
      <w:r>
        <w:t xml:space="preserve">39.5%</w:t>
      </w:r>
    </w:p>
    <w:p>
      <w:pPr>
        <w:pStyle w:val="BodyText"/>
      </w:pPr>
      <w:r>
        <w:t xml:space="preserve">44.0%</w:t>
      </w:r>
    </w:p>
    <w:p>
      <w:pPr>
        <w:pStyle w:val="BodyText"/>
      </w:pPr>
      <w:r>
        <w:t xml:space="preserve">-4.5 pp</w:t>
      </w:r>
    </w:p>
    <w:p>
      <w:pPr>
        <w:pStyle w:val="BodyText"/>
      </w:pPr>
      <w:r>
        <w:t xml:space="preserve">New Client Acquisition</w:t>
      </w:r>
    </w:p>
    <w:p>
      <w:pPr>
        <w:pStyle w:val="BodyText"/>
      </w:pPr>
      <w:r>
        <w:t xml:space="preserve">87102-14.7%</w:t>
      </w:r>
    </w:p>
    <w:p>
      <w:pPr>
        <w:pStyle w:val="BodyText"/>
      </w:pPr>
      <w:r>
        <w:t xml:space="preserve">Customer Retention Rate</w:t>
      </w:r>
    </w:p>
    <w:p>
      <w:pPr>
        <w:pStyle w:val="BodyText"/>
      </w:pPr>
      <w:r>
        <w:t xml:space="preserve">89.3%</w:t>
      </w:r>
    </w:p>
    <w:p>
      <w:pPr>
        <w:pStyle w:val="BodyText"/>
      </w:pPr>
      <w:r>
        <w:t xml:space="preserve">93.5%</w:t>
      </w:r>
    </w:p>
    <w:p>
      <w:pPr>
        <w:pStyle w:val="BodyText"/>
      </w:pPr>
      <w:r>
        <w:t xml:space="preserve">-4.2 pp</w:t>
      </w:r>
    </w:p>
    <w:p>
      <w:pPr>
        <w:pStyle w:val="BodyText"/>
      </w:pPr>
      <w:r>
        <w:t xml:space="preserve">The Financial Analyst team identified that margin erosion stems primarily from increased shipping costs (18% YoY) and aggressive discounting in competitive sectors like fintech solutions. Our Lagos sales force had to apply discounts averaging 17% versus the 10% strategic benchmark – a critical insight captured in this Sales Report.</w:t>
      </w:r>
    </w:p>
    <w:bookmarkEnd w:id="24"/>
    <w:bookmarkStart w:id="28" w:name="Xde13afc65004d7a59b955788b7438af7282b3c8"/>
    <w:p>
      <w:pPr>
        <w:pStyle w:val="Heading2"/>
      </w:pPr>
      <w:r>
        <w:t xml:space="preserve">Financial Analysis: Root Cause &amp; Strategic Recommendations</w:t>
      </w:r>
    </w:p>
    <w:p>
      <w:pPr>
        <w:pStyle w:val="FirstParagraph"/>
      </w:pPr>
      <w:r>
        <w:t xml:space="preserve">As Nigeria Lagos Financial Analyst, I conducted granular analysis revealing three pivotal factors impacting sales:</w:t>
      </w:r>
    </w:p>
    <w:bookmarkStart w:id="25" w:name="currency-fluctuation-impact"/>
    <w:p>
      <w:pPr>
        <w:pStyle w:val="Heading3"/>
      </w:pPr>
      <w:r>
        <w:t xml:space="preserve">1. Currency Fluctuation Impact</w:t>
      </w:r>
    </w:p>
    <w:p>
      <w:pPr>
        <w:pStyle w:val="FirstParagraph"/>
      </w:pPr>
      <w:r>
        <w:t xml:space="preserve">Naira depreciation caused 6.8% of revenue to be lost in translation from USD contracts to local currency. The Financial Analyst team implemented dynamic pricing adjustments for Lagos customers, reducing this impact by 42% in Q3 versus Q2. This adjustment strategy is now embedded in our Sales Report templates for all Nigeria operations.</w:t>
      </w:r>
    </w:p>
    <w:bookmarkEnd w:id="25"/>
    <w:bookmarkStart w:id="26" w:name="channel-profitability-assessment"/>
    <w:p>
      <w:pPr>
        <w:pStyle w:val="Heading3"/>
      </w:pPr>
      <w:r>
        <w:t xml:space="preserve">2. Channel Profitability Assessment</w:t>
      </w:r>
    </w:p>
    <w:p>
      <w:pPr>
        <w:pStyle w:val="FirstParagraph"/>
      </w:pPr>
      <w:r>
        <w:t xml:space="preserve">Our analysis showed that direct sales channels in Lagos generated 57% higher margins than third-party partnerships – yet partners handled 68% of volume. I recommended shifting resources to strengthen our internal sales force, resulting in a 19% improvement in high-margin product sales during Q3.</w:t>
      </w:r>
    </w:p>
    <w:bookmarkEnd w:id="26"/>
    <w:bookmarkStart w:id="27" w:name="customer-segmentation-optimization"/>
    <w:p>
      <w:pPr>
        <w:pStyle w:val="Heading3"/>
      </w:pPr>
      <w:r>
        <w:t xml:space="preserve">3. Customer Segmentation Optimization</w:t>
      </w:r>
    </w:p>
    <w:p>
      <w:pPr>
        <w:pStyle w:val="FirstParagraph"/>
      </w:pPr>
      <w:r>
        <w:t xml:space="preserve">By segmenting Lagos customers by transaction frequency and average order value, the Financial Analyst team identified that top 20% of clients (mostly in Lekki) drove 65% of profitability. We implemented personalized account management for this segment, increasing their retention rate to 94.7% – a key recommendation documented in every Nigeria Lagos Sales Report.</w:t>
      </w:r>
    </w:p>
    <w:bookmarkEnd w:id="27"/>
    <w:bookmarkEnd w:id="28"/>
    <w:bookmarkStart w:id="29" w:name="X372bbad85da00b1e5e73ccbba873af8d26e1d68"/>
    <w:p>
      <w:pPr>
        <w:pStyle w:val="Heading2"/>
      </w:pPr>
      <w:r>
        <w:t xml:space="preserve">Operational Impact: How Financial Analysis Drives Sales</w:t>
      </w:r>
    </w:p>
    <w:p>
      <w:pPr>
        <w:pStyle w:val="FirstParagraph"/>
      </w:pPr>
      <w:r>
        <w:t xml:space="preserve">This report demonstrates the transformative role of the Financial Analyst function in Nigeria Lagos operations. Where sales teams previously reacted to market shifts, our data-driven approach now anticipates them. For example:</w:t>
      </w:r>
    </w:p>
    <w:p>
      <w:pPr>
        <w:numPr>
          <w:ilvl w:val="0"/>
          <w:numId w:val="1001"/>
        </w:numPr>
        <w:pStyle w:val="Compact"/>
      </w:pPr>
      <w:r>
        <w:t xml:space="preserve">Identified rising fuel costs 3 weeks before they impacted delivery schedules, enabling proactive client communication that prevented 12 potential churns</w:t>
      </w:r>
    </w:p>
    <w:p>
      <w:pPr>
        <w:numPr>
          <w:ilvl w:val="0"/>
          <w:numId w:val="1001"/>
        </w:numPr>
        <w:pStyle w:val="Compact"/>
      </w:pPr>
      <w:r>
        <w:t xml:space="preserve">Developed ROI calculators for Lagos enterprise clients showing how our solutions offset inflationary pressures – increasing sales conversion by 31%</w:t>
      </w:r>
    </w:p>
    <w:p>
      <w:pPr>
        <w:numPr>
          <w:ilvl w:val="0"/>
          <w:numId w:val="1001"/>
        </w:numPr>
        <w:pStyle w:val="Compact"/>
      </w:pPr>
      <w:r>
        <w:t xml:space="preserve">Created a real-time dashboard tracking Nigeria Lagos KPIs that sales managers now use daily during team huddles (replacing outdated monthly reports)</w:t>
      </w:r>
    </w:p>
    <w:bookmarkEnd w:id="29"/>
    <w:bookmarkStart w:id="30" w:name="action-plan-for-q4-2023"/>
    <w:p>
      <w:pPr>
        <w:pStyle w:val="Heading2"/>
      </w:pPr>
      <w:r>
        <w:t xml:space="preserve">Action Plan for Q4 2023</w:t>
      </w:r>
    </w:p>
    <w:p>
      <w:pPr>
        <w:pStyle w:val="FirstParagraph"/>
      </w:pPr>
      <w:r>
        <w:t xml:space="preserve">Based on this Sales Report and Financial Analyst insights, the following actions are prioritized for Nigeria Lagos:</w:t>
      </w:r>
    </w:p>
    <w:p>
      <w:pPr>
        <w:numPr>
          <w:ilvl w:val="0"/>
          <w:numId w:val="1002"/>
        </w:numPr>
        <w:pStyle w:val="Compact"/>
      </w:pPr>
      <w:r>
        <w:rPr>
          <w:bCs/>
          <w:b/>
        </w:rPr>
        <w:t xml:space="preserve">Margin Recovery Strategy:</w:t>
      </w:r>
      <w:r>
        <w:t xml:space="preserve"> </w:t>
      </w:r>
      <w:r>
        <w:t xml:space="preserve">Implement tiered pricing model with built-in currency buffers, targeting 41% gross margin by December 2023</w:t>
      </w:r>
    </w:p>
    <w:p>
      <w:pPr>
        <w:numPr>
          <w:ilvl w:val="0"/>
          <w:numId w:val="1002"/>
        </w:numPr>
        <w:pStyle w:val="Compact"/>
      </w:pPr>
      <w:r>
        <w:rPr>
          <w:bCs/>
          <w:b/>
        </w:rPr>
        <w:t xml:space="preserve">Channel Restructuring:</w:t>
      </w:r>
      <w:r>
        <w:t xml:space="preserve"> </w:t>
      </w:r>
      <w:r>
        <w:t xml:space="preserve">Reduce third-party reliance by 35% through enhanced direct sales training in Lagos branches (Lagos Main, Ikeja, Surulere)</w:t>
      </w:r>
    </w:p>
    <w:p>
      <w:pPr>
        <w:numPr>
          <w:ilvl w:val="0"/>
          <w:numId w:val="1002"/>
        </w:numPr>
        <w:pStyle w:val="Compact"/>
      </w:pPr>
      <w:r>
        <w:rPr>
          <w:bCs/>
          <w:b/>
        </w:rPr>
        <w:t xml:space="preserve">Loyalty Program Expansion:</w:t>
      </w:r>
      <w:r>
        <w:t xml:space="preserve"> </w:t>
      </w:r>
      <w:r>
        <w:t xml:space="preserve">Launch Nigeria-specific rewards program for top-tier Lagos clients using Financial Analyst-identified retention triggers</w:t>
      </w:r>
    </w:p>
    <w:p>
      <w:pPr>
        <w:numPr>
          <w:ilvl w:val="0"/>
          <w:numId w:val="1002"/>
        </w:numPr>
        <w:pStyle w:val="Compact"/>
      </w:pPr>
      <w:r>
        <w:rPr>
          <w:bCs/>
          <w:b/>
        </w:rPr>
        <w:t xml:space="preserve">Regulatory Compliance Integration:</w:t>
      </w:r>
      <w:r>
        <w:t xml:space="preserve"> </w:t>
      </w:r>
      <w:r>
        <w:t xml:space="preserve">Embed new CBN reporting requirements into sales contracts to reduce transaction processing time by 25%</w:t>
      </w:r>
    </w:p>
    <w:bookmarkEnd w:id="30"/>
    <w:bookmarkStart w:id="31" w:name="X86516f8ee1dd773647405b38f5921fdf59ac6ad"/>
    <w:p>
      <w:pPr>
        <w:pStyle w:val="Heading2"/>
      </w:pPr>
      <w:r>
        <w:t xml:space="preserve">Conclusion: The Strategic Value of Financial Analyst in Nigeria Lagos</w:t>
      </w:r>
    </w:p>
    <w:p>
      <w:pPr>
        <w:pStyle w:val="FirstParagraph"/>
      </w:pPr>
      <w:r>
        <w:t xml:space="preserve">This Sales Report unequivocally proves that the Financial Analyst role is not a cost center but a growth catalyst for our Lagos operations. In Nigeria's volatile market, where currency swings and regulatory changes are constant, our ability to transform raw sales data into actionable financial intelligence has directly impacted quarterly profitability. The Financial Analyst function in Nigeria Lagos has evolved from historical reporting to predictive business partner – ensuring every sales decision aligns with sustainable profit growth.</w:t>
      </w:r>
    </w:p>
    <w:p>
      <w:pPr>
        <w:pStyle w:val="BodyText"/>
      </w:pPr>
      <w:r>
        <w:t xml:space="preserve">As we move toward Q4, the integration of real-time financial analytics with our Lagos sales force will be critical. I recommend establishing a quarterly Business Partnering Council between Financial Analyst and Sales leadership in Nigeria Lagos to maintain this strategic alignment. This Sales Report has already been shared with the Lagos management team, who have approved all recommendations for immediate implementation.</w:t>
      </w:r>
    </w:p>
    <w:p>
      <w:pPr>
        <w:pStyle w:val="BodyText"/>
      </w:pPr>
      <w:r>
        <w:t xml:space="preserve">In conclusion: The success of our Nigerian operations hinges on leveraging Financial Analyst capabilities within the unique context of Lagos market dynamics. Where other companies see data silos, our Nigeria Lagos team sees a competitive advantage. This Sales Report represents not just a review, but a roadmap for financial excellence in Africa's most dynamic business hub.</w:t>
      </w:r>
    </w:p>
    <w:p>
      <w:pPr>
        <w:pStyle w:val="BodyText"/>
      </w:pPr>
      <w:r>
        <w:t xml:space="preserve">Prepared by: Adebayo Ojo, Senior Financial Analyst | Nigeria Lagos Operations</w:t>
      </w:r>
      <w:r>
        <w:br/>
      </w:r>
      <w:r>
        <w:t xml:space="preserve">Confidential: For internal use only | Distribution Limited to Lagos Executive Management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Sales Performance &amp; Financial Analysis Report</dc:title>
  <dc:creator/>
  <dc:language>en</dc:language>
  <cp:keywords/>
  <dcterms:created xsi:type="dcterms:W3CDTF">2025-12-13T09:29:01Z</dcterms:created>
  <dcterms:modified xsi:type="dcterms:W3CDTF">2025-12-13T09:29:01Z</dcterms:modified>
</cp:coreProperties>
</file>

<file path=docProps/custom.xml><?xml version="1.0" encoding="utf-8"?>
<Properties xmlns="http://schemas.openxmlformats.org/officeDocument/2006/custom-properties" xmlns:vt="http://schemas.openxmlformats.org/officeDocument/2006/docPropsVTypes"/>
</file>