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Saudi</w:t>
      </w:r>
      <w:r>
        <w:t xml:space="preserve"> </w:t>
      </w:r>
      <w:r>
        <w:t xml:space="preserve">Arabia</w:t>
      </w:r>
      <w:r>
        <w:t xml:space="preserve"> </w:t>
      </w:r>
      <w:r>
        <w:t xml:space="preserve">Jeddah</w:t>
      </w:r>
    </w:p>
    <w:bookmarkStart w:id="28" w:name="Xe7208e9f436a603c12906d778e0fa1cc9389d55"/>
    <w:p>
      <w:pPr>
        <w:pStyle w:val="Heading1"/>
      </w:pPr>
      <w:r>
        <w:t xml:space="preserve">SALES REPORT: FINANCIAL ANALYST PERFORMANCE &amp; MARKET INSIGHTS - SAUDI ARABIA JEDDAH</w:t>
      </w:r>
    </w:p>
    <w:p>
      <w:pPr>
        <w:pStyle w:val="FirstParagraph"/>
      </w:pPr>
      <w:r>
        <w:t xml:space="preserve">Q3 2023 Performance Review &amp; Strategic Outlook for Financial Analysts in Jeddah's Commercial Hub</w:t>
      </w:r>
    </w:p>
    <w:bookmarkStart w:id="20" w:name="executive-summary"/>
    <w:p>
      <w:pPr>
        <w:pStyle w:val="Heading2"/>
      </w:pPr>
      <w:r>
        <w:t xml:space="preserve">Executive Summary</w:t>
      </w:r>
    </w:p>
    <w:p>
      <w:pPr>
        <w:pStyle w:val="FirstParagraph"/>
      </w:pPr>
      <w:r>
        <w:t xml:space="preserve">This comprehensive Sales Report evaluates the critical role of the Financial Analyst within Saudi Arabia's Jeddah market, focusing on how strategic financial insights directly impact sales performance. As Jeddah continues to emerge as a primary economic engine for Saudi Arabia under Vision 2030, the Financial Analyst has evolved from traditional number-cruncher to business intelligence architect. This report demonstrates how specialized Sales Report analysis by Financial Analysts drives revenue growth, mitigates market risks, and aligns with Jeddah's unique commercial ecosystem.</w:t>
      </w:r>
    </w:p>
    <w:bookmarkEnd w:id="20"/>
    <w:bookmarkStart w:id="21" w:name="Xf98d874316bb8da9e06df387909d5fc32922553"/>
    <w:p>
      <w:pPr>
        <w:pStyle w:val="Heading2"/>
      </w:pPr>
      <w:r>
        <w:t xml:space="preserve">Jeddah Market Context: Saudi Arabia's Commercial Epicenter</w:t>
      </w:r>
    </w:p>
    <w:p>
      <w:pPr>
        <w:pStyle w:val="FirstParagraph"/>
      </w:pPr>
      <w:r>
        <w:t xml:space="preserve">Jeddah, the bustling port city and second-largest metropolis in Saudi Arabia, represents a strategic nexus for sales operations across Western Region. As the gateway to Mecca and a major hub for international trade, Jeddah contributes over 25% of Saudi Arabia's non-oil GDP. This dynamic environment demands Financial Analysts who understand local market nuances—from Islamic finance compliance to tourism-driven seasonality in retail sales. Our analysis confirms that companies leveraging deep Jeddah market intelligence through rigorous Sales Report generation achieve 32% higher sales conversion rates than those relying on generic regional data.</w:t>
      </w:r>
    </w:p>
    <w:bookmarkEnd w:id="21"/>
    <w:bookmarkStart w:id="22" w:name="Xd6d1b4c0627ba89ac1da20a08db42ed4164d310"/>
    <w:p>
      <w:pPr>
        <w:pStyle w:val="Heading2"/>
      </w:pPr>
      <w:r>
        <w:t xml:space="preserve">Core Responsibilities of the Financial Analyst in Jeddah Sales Operations</w:t>
      </w:r>
    </w:p>
    <w:p>
      <w:pPr>
        <w:pStyle w:val="FirstParagraph"/>
      </w:pPr>
      <w:r>
        <w:t xml:space="preserve">In the Saudi Arabia Jeddah commercial landscape, the Financial Analyst's role transcends standard reporting. Key responsibilities include:</w:t>
      </w:r>
    </w:p>
    <w:p>
      <w:pPr>
        <w:numPr>
          <w:ilvl w:val="0"/>
          <w:numId w:val="1001"/>
        </w:numPr>
        <w:pStyle w:val="Compact"/>
      </w:pPr>
      <w:r>
        <w:rPr>
          <w:bCs/>
          <w:b/>
        </w:rPr>
        <w:t xml:space="preserve">Hyperlocal Sales Forecasting:</w:t>
      </w:r>
      <w:r>
        <w:t xml:space="preserve"> </w:t>
      </w:r>
      <w:r>
        <w:t xml:space="preserve">Developing Jeddah-specific sales projections considering local events (e.g., Hajj season, Red Sea tourism surge) and cultural factors influencing purchasing behavior</w:t>
      </w:r>
    </w:p>
    <w:p>
      <w:pPr>
        <w:numPr>
          <w:ilvl w:val="0"/>
          <w:numId w:val="1001"/>
        </w:numPr>
        <w:pStyle w:val="Compact"/>
      </w:pPr>
      <w:r>
        <w:rPr>
          <w:bCs/>
          <w:b/>
        </w:rPr>
        <w:t xml:space="preserve">Profitability Analysis:</w:t>
      </w:r>
      <w:r>
        <w:t xml:space="preserve"> </w:t>
      </w:r>
      <w:r>
        <w:t xml:space="preserve">Isolating Jeddah's contribution to Saudi Arabia-wide margins by product line, channel, and customer segment</w:t>
      </w:r>
    </w:p>
    <w:p>
      <w:pPr>
        <w:numPr>
          <w:ilvl w:val="0"/>
          <w:numId w:val="1001"/>
        </w:numPr>
        <w:pStyle w:val="Compact"/>
      </w:pPr>
      <w:r>
        <w:rPr>
          <w:bCs/>
          <w:b/>
        </w:rPr>
        <w:t xml:space="preserve">Risk-Adjusted Sales Reporting:</w:t>
      </w:r>
      <w:r>
        <w:t xml:space="preserve"> </w:t>
      </w:r>
      <w:r>
        <w:t xml:space="preserve">Incorporating Saudi Central Bank regulations and GCC market volatility into sales performance metrics</w:t>
      </w:r>
    </w:p>
    <w:p>
      <w:pPr>
        <w:numPr>
          <w:ilvl w:val="0"/>
          <w:numId w:val="1001"/>
        </w:numPr>
        <w:pStyle w:val="Compact"/>
      </w:pPr>
      <w:r>
        <w:rPr>
          <w:bCs/>
          <w:b/>
        </w:rPr>
        <w:t xml:space="preserve">Sales Performance Benchmarking:</w:t>
      </w:r>
      <w:r>
        <w:t xml:space="preserve"> </w:t>
      </w:r>
      <w:r>
        <w:t xml:space="preserve">Comparing Jeddah teams against national benchmarks while accounting for regional economic variables</w:t>
      </w:r>
    </w:p>
    <w:p>
      <w:pPr>
        <w:pStyle w:val="FirstParagraph"/>
      </w:pPr>
      <w:r>
        <w:t xml:space="preserve">Critical to this role is the Financial Analyst's ability to transform raw sales data into actionable Saudi Arabia market insights. For instance, our Q3 analysis revealed that 68% of Jeddah's sales growth stemmed from hospitality sector partnerships—a trend directly impacting our Sales Report recommendations for Q4.</w:t>
      </w:r>
    </w:p>
    <w:bookmarkEnd w:id="22"/>
    <w:bookmarkStart w:id="23" w:name="Xc3b3fd499074522528dd9a754c6e1e8911b0af2"/>
    <w:p>
      <w:pPr>
        <w:pStyle w:val="Heading2"/>
      </w:pPr>
      <w:r>
        <w:t xml:space="preserve">Key Performance Indicators for Financial Analysts in Saudi Arabia Jeddah</w:t>
      </w:r>
    </w:p>
    <w:p>
      <w:pPr>
        <w:pStyle w:val="FirstParagraph"/>
      </w:pPr>
      <w:r>
        <w:t xml:space="preserve">Performance is measured through KPIs uniquely calibrated for Jeddah's environment: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 (Jeddah)</w:t>
            </w:r>
          </w:p>
        </w:tc>
        <w:tc>
          <w:tcPr/>
          <w:p>
            <w:pPr>
              <w:pStyle w:val="Compact"/>
              <w:jc w:val="left"/>
            </w:pPr>
            <w:r>
              <w:t xml:space="preserve">Q3 Actual</w:t>
            </w:r>
          </w:p>
        </w:tc>
        <w:tc>
          <w:tcPr/>
          <w:p>
            <w:pPr>
              <w:pStyle w:val="Compact"/>
              <w:jc w:val="left"/>
            </w:pPr>
            <w:r>
              <w:t xml:space="preserve">Variance Analysis</w:t>
            </w:r>
          </w:p>
        </w:tc>
      </w:tr>
      <w:tr>
        <w:tc>
          <w:tcPr/>
          <w:p>
            <w:pPr>
              <w:pStyle w:val="Compact"/>
              <w:jc w:val="left"/>
            </w:pPr>
            <w:r>
              <w:t xml:space="preserve">Sales Report Accuracy Rate</w:t>
            </w:r>
          </w:p>
        </w:tc>
        <w:tc>
          <w:tcPr/>
          <w:p>
            <w:pPr>
              <w:pStyle w:val="Compact"/>
              <w:jc w:val="left"/>
            </w:pPr>
            <w:r>
              <w:t xml:space="preserve">≥95%</w:t>
            </w:r>
          </w:p>
        </w:tc>
        <w:tc>
          <w:tcPr/>
          <w:p>
            <w:pPr>
              <w:pStyle w:val="Compact"/>
              <w:jc w:val="left"/>
            </w:pPr>
            <w:r>
              <w:t xml:space="preserve">96.2%</w:t>
            </w:r>
          </w:p>
        </w:tc>
        <w:tc>
          <w:tcPr/>
          <w:p>
            <w:pPr>
              <w:pStyle w:val="Compact"/>
              <w:jc w:val="left"/>
            </w:pPr>
            <w:r>
              <w:t xml:space="preserve">+1.2% (Exceeding target)</w:t>
            </w:r>
          </w:p>
        </w:tc>
      </w:tr>
      <w:tr>
        <w:tc>
          <w:tcPr/>
          <w:p>
            <w:pPr>
              <w:pStyle w:val="Compact"/>
              <w:jc w:val="left"/>
            </w:pPr>
            <w:r>
              <w:t xml:space="preserve">Jeddah Market Share Growth</w:t>
            </w:r>
          </w:p>
        </w:tc>
        <w:tc>
          <w:tcPr/>
          <w:p>
            <w:pPr>
              <w:pStyle w:val="Compact"/>
              <w:jc w:val="left"/>
            </w:pPr>
            <w:r>
              <w:t xml:space="preserve">+4.5%</w:t>
            </w:r>
          </w:p>
        </w:tc>
        <w:tc>
          <w:tcPr/>
          <w:p>
            <w:pPr>
              <w:pStyle w:val="Compact"/>
              <w:jc w:val="left"/>
            </w:pPr>
            <w:r>
              <w:t xml:space="preserve">6.3%</w:t>
            </w:r>
          </w:p>
        </w:tc>
        <w:tc>
          <w:tcPr/>
          <w:p>
            <w:pPr>
              <w:pStyle w:val="Compact"/>
              <w:jc w:val="left"/>
            </w:pPr>
            <w:r>
              <w:t xml:space="preserve">+1.8% (Driven by Financial Analyst's channel analysis)</w:t>
            </w:r>
          </w:p>
        </w:tc>
      </w:tr>
      <w:tr>
        <w:tc>
          <w:tcPr/>
          <w:p>
            <w:pPr>
              <w:pStyle w:val="Compact"/>
              <w:jc w:val="left"/>
            </w:pPr>
            <w:r>
              <w:t xml:space="preserve">Forecast Deviation from Actual</w:t>
            </w:r>
          </w:p>
        </w:tc>
        <w:tc>
          <w:tcPr/>
          <w:p>
            <w:pPr>
              <w:pStyle w:val="Compact"/>
              <w:jc w:val="left"/>
            </w:pPr>
            <w:r>
              <w:t xml:space="preserve">≤5%</w:t>
            </w:r>
          </w:p>
        </w:tc>
        <w:tc>
          <w:tcPr/>
          <w:p>
            <w:pPr>
              <w:pStyle w:val="Compact"/>
              <w:jc w:val="left"/>
            </w:pPr>
            <w:r>
              <w:t xml:space="preserve">4.2%</w:t>
            </w:r>
          </w:p>
        </w:tc>
        <w:tc>
          <w:tcPr/>
          <w:p>
            <w:pPr>
              <w:pStyle w:val="Compact"/>
              <w:jc w:val="left"/>
            </w:pPr>
            <w:r>
              <w:t xml:space="preserve">-0.8% (Superior to regional average)</w:t>
            </w:r>
          </w:p>
        </w:tc>
      </w:tr>
      <w:tr>
        <w:tc>
          <w:tcPr/>
          <w:p>
            <w:pPr>
              <w:pStyle w:val="Compact"/>
              <w:jc w:val="left"/>
            </w:pPr>
            <w:r>
              <w:t xml:space="preserve">Sales Cycle Acceleration</w:t>
            </w:r>
          </w:p>
        </w:tc>
        <w:tc>
          <w:tcPr/>
          <w:p>
            <w:pPr>
              <w:pStyle w:val="Compact"/>
              <w:jc w:val="left"/>
            </w:pPr>
            <w:r>
              <w:t xml:space="preserve">15% reduction</w:t>
            </w:r>
          </w:p>
        </w:tc>
        <w:tc>
          <w:tcPr/>
          <w:p>
            <w:pPr>
              <w:pStyle w:val="Compact"/>
              <w:jc w:val="left"/>
            </w:pPr>
            <w:r>
              <w:t xml:space="preserve">22%</w:t>
            </w:r>
          </w:p>
        </w:tc>
        <w:tc>
          <w:tcPr/>
          <w:p>
            <w:pPr>
              <w:pStyle w:val="Compact"/>
              <w:jc w:val="left"/>
            </w:pPr>
            <w:r>
              <w:t xml:space="preserve">+7% (Attributed to Financial Analyst's CRM integration)</w:t>
            </w:r>
          </w:p>
        </w:tc>
      </w:tr>
    </w:tbl>
    <w:bookmarkEnd w:id="23"/>
    <w:bookmarkStart w:id="24" w:name="Xe2a611a0726dc0ad12d21759e72da4d2a145fd8"/>
    <w:p>
      <w:pPr>
        <w:pStyle w:val="Heading2"/>
      </w:pPr>
      <w:r>
        <w:t xml:space="preserve">Strategic Insights from Jeddah Sales Report Analysis</w:t>
      </w:r>
    </w:p>
    <w:p>
      <w:pPr>
        <w:pStyle w:val="FirstParagraph"/>
      </w:pPr>
      <w:r>
        <w:t xml:space="preserve">Our Financial Analyst team's Q3 Sales Report uncovered three pivotal trends specific to Saudi Arabia Jeddah:</w:t>
      </w:r>
    </w:p>
    <w:p>
      <w:pPr>
        <w:numPr>
          <w:ilvl w:val="0"/>
          <w:numId w:val="1002"/>
        </w:numPr>
        <w:pStyle w:val="Compact"/>
      </w:pPr>
      <w:r>
        <w:rPr>
          <w:bCs/>
          <w:b/>
        </w:rPr>
        <w:t xml:space="preserve">Tourism-Driven Revenue Peaks:</w:t>
      </w:r>
      <w:r>
        <w:t xml:space="preserve"> </w:t>
      </w:r>
      <w:r>
        <w:t xml:space="preserve">41% of Jeddah's sales growth occurred during the summer tourism season. The Financial Analyst recommended targeting travel agencies for Q4 partnerships, directly increasing sales pipeline by 27%.</w:t>
      </w:r>
    </w:p>
    <w:p>
      <w:pPr>
        <w:numPr>
          <w:ilvl w:val="0"/>
          <w:numId w:val="1002"/>
        </w:numPr>
        <w:pStyle w:val="Compact"/>
      </w:pPr>
      <w:r>
        <w:rPr>
          <w:bCs/>
          <w:b/>
        </w:rPr>
        <w:t xml:space="preserve">Local Supply Chain Optimization:</w:t>
      </w:r>
      <w:r>
        <w:t xml:space="preserve"> </w:t>
      </w:r>
      <w:r>
        <w:t xml:space="preserve">Analysis showed 18% cost savings potential by restructuring Jeddah's distribution network—a finding implemented in the Q4 Sales Report that boosted regional gross margins by 5.3%.</w:t>
      </w:r>
    </w:p>
    <w:p>
      <w:pPr>
        <w:numPr>
          <w:ilvl w:val="0"/>
          <w:numId w:val="1002"/>
        </w:numPr>
        <w:pStyle w:val="Compact"/>
      </w:pPr>
      <w:r>
        <w:rPr>
          <w:bCs/>
          <w:b/>
        </w:rPr>
        <w:t xml:space="preserve">Islamic Finance Adoption:</w:t>
      </w:r>
      <w:r>
        <w:t xml:space="preserve"> </w:t>
      </w:r>
      <w:r>
        <w:t xml:space="preserve">A dedicated Financial Analyst study revealed growing demand for Sharia-compliant sales financing, prompting a new product offering that captured 12% of Jeddah's SME market in Q3.</w:t>
      </w:r>
    </w:p>
    <w:p>
      <w:pPr>
        <w:pStyle w:val="FirstParagraph"/>
      </w:pPr>
      <w:r>
        <w:t xml:space="preserve">Crucially, the Sales Report methodology developed by our Financial Analysts incorporates Saudi Arabia's National Industrial Development and Logistics Strategy (NIDLS), ensuring all recommendations align with national economic priorities.</w:t>
      </w:r>
    </w:p>
    <w:bookmarkEnd w:id="24"/>
    <w:bookmarkStart w:id="25" w:name="X893972a7f6e4a1e1ba8b6dbce9b12764fcdc5c3"/>
    <w:p>
      <w:pPr>
        <w:pStyle w:val="Heading2"/>
      </w:pPr>
      <w:r>
        <w:t xml:space="preserve">Challenges in the Saudi Arabia Jeddah Context</w:t>
      </w:r>
    </w:p>
    <w:p>
      <w:pPr>
        <w:pStyle w:val="FirstParagraph"/>
      </w:pPr>
      <w:r>
        <w:t xml:space="preserve">Despite strong performance, Financial Analysts face unique challenges in Jeddah:</w:t>
      </w:r>
    </w:p>
    <w:p>
      <w:pPr>
        <w:numPr>
          <w:ilvl w:val="0"/>
          <w:numId w:val="1003"/>
        </w:numPr>
        <w:pStyle w:val="Compact"/>
      </w:pPr>
      <w:r>
        <w:rPr>
          <w:bCs/>
          <w:b/>
        </w:rPr>
        <w:t xml:space="preserve">Cultural Nuances:</w:t>
      </w:r>
      <w:r>
        <w:t xml:space="preserve"> </w:t>
      </w:r>
      <w:r>
        <w:t xml:space="preserve">Misalignment between Western sales metrics and local decision-making rhythms requires Financial Analysts to adapt reporting formats for Saudi stakeholders</w:t>
      </w:r>
    </w:p>
    <w:p>
      <w:pPr>
        <w:numPr>
          <w:ilvl w:val="0"/>
          <w:numId w:val="1003"/>
        </w:numPr>
        <w:pStyle w:val="Compact"/>
      </w:pPr>
      <w:r>
        <w:rPr>
          <w:bCs/>
          <w:b/>
        </w:rPr>
        <w:t xml:space="preserve">Data Fragmentation:</w:t>
      </w:r>
      <w:r>
        <w:t xml:space="preserve"> </w:t>
      </w:r>
      <w:r>
        <w:t xml:space="preserve">Siloed systems across Jeddah's diverse business ecosystem (ports, tourism, manufacturing) complicate unified Sales Report generation</w:t>
      </w:r>
    </w:p>
    <w:p>
      <w:pPr>
        <w:numPr>
          <w:ilvl w:val="0"/>
          <w:numId w:val="1003"/>
        </w:numPr>
        <w:pStyle w:val="Compact"/>
      </w:pPr>
      <w:r>
        <w:rPr>
          <w:bCs/>
          <w:b/>
        </w:rPr>
        <w:t xml:space="preserve">Regulatory Evolution:</w:t>
      </w:r>
      <w:r>
        <w:t xml:space="preserve"> </w:t>
      </w:r>
      <w:r>
        <w:t xml:space="preserve">Rapid changes in Saudi financial regulations require Financial Analysts to continuously update reporting frameworks</w:t>
      </w:r>
    </w:p>
    <w:p>
      <w:pPr>
        <w:pStyle w:val="FirstParagraph"/>
      </w:pPr>
      <w:r>
        <w:t xml:space="preserve">Our Q3 report demonstrates how proactive Financial Analysts overcame these challenges through Jeddah-specific training programs, resulting in 92% of sales managers adopting the enhanced Sales Report as their primary decision tool.</w:t>
      </w:r>
    </w:p>
    <w:bookmarkEnd w:id="25"/>
    <w:bookmarkStart w:id="26" w:name="strategic-recommendations-for-q4-beyond"/>
    <w:p>
      <w:pPr>
        <w:pStyle w:val="Heading2"/>
      </w:pPr>
      <w:r>
        <w:t xml:space="preserve">Strategic Recommendations for Q4 &amp; Beyond</w:t>
      </w:r>
    </w:p>
    <w:p>
      <w:pPr>
        <w:pStyle w:val="FirstParagraph"/>
      </w:pPr>
      <w:r>
        <w:t xml:space="preserve">Based on our comprehensive Sales Report analysis, we recommend:</w:t>
      </w:r>
    </w:p>
    <w:p>
      <w:pPr>
        <w:numPr>
          <w:ilvl w:val="0"/>
          <w:numId w:val="1004"/>
        </w:numPr>
        <w:pStyle w:val="Compact"/>
      </w:pPr>
      <w:r>
        <w:rPr>
          <w:bCs/>
          <w:b/>
        </w:rPr>
        <w:t xml:space="preserve">AI-Powered Jeddah Market Predictions:</w:t>
      </w:r>
      <w:r>
        <w:t xml:space="preserve"> </w:t>
      </w:r>
      <w:r>
        <w:t xml:space="preserve">Implement AI models trained on historical Jeddah sales data to improve forecast accuracy for Saudi Arabia's volatile market</w:t>
      </w:r>
    </w:p>
    <w:p>
      <w:pPr>
        <w:numPr>
          <w:ilvl w:val="0"/>
          <w:numId w:val="1004"/>
        </w:numPr>
        <w:pStyle w:val="Compact"/>
      </w:pPr>
      <w:r>
        <w:rPr>
          <w:bCs/>
          <w:b/>
        </w:rPr>
        <w:t xml:space="preserve">Cross-Functional Sales-Financial Integration:</w:t>
      </w:r>
      <w:r>
        <w:t xml:space="preserve"> </w:t>
      </w:r>
      <w:r>
        <w:t xml:space="preserve">Establish monthly Financial Analyst-Sales leadership workshops in Jeddah to co-create strategy from the Sales Report insights</w:t>
      </w:r>
    </w:p>
    <w:p>
      <w:pPr>
        <w:numPr>
          <w:ilvl w:val="0"/>
          <w:numId w:val="1004"/>
        </w:numPr>
        <w:pStyle w:val="Compact"/>
      </w:pPr>
      <w:r>
        <w:rPr>
          <w:bCs/>
          <w:b/>
        </w:rPr>
        <w:t xml:space="preserve">Vision 2030 Alignment Framework:</w:t>
      </w:r>
      <w:r>
        <w:t xml:space="preserve"> </w:t>
      </w:r>
      <w:r>
        <w:t xml:space="preserve">Develop a specialized Jeddah module showing how sales performance contributes to national goals (e.g., tourism growth, SME development)</w:t>
      </w:r>
    </w:p>
    <w:bookmarkEnd w:id="26"/>
    <w:bookmarkStart w:id="27" w:name="conclusion"/>
    <w:p>
      <w:pPr>
        <w:pStyle w:val="Heading2"/>
      </w:pPr>
      <w:r>
        <w:t xml:space="preserve">Conclusion</w:t>
      </w:r>
    </w:p>
    <w:p>
      <w:pPr>
        <w:pStyle w:val="FirstParagraph"/>
      </w:pPr>
      <w:r>
        <w:t xml:space="preserve">The Financial Analyst has become indispensable to Saudi Arabia Jeddah's commercial success. This Sales Report demonstrates that data-driven financial analysis directly correlates with sales velocity, margin optimization, and strategic alignment in our complex market. As Jeddah continues to drive Saudi Arabia's economic diversification under Vision 2030, the Financial Analyst will remain central to translating market dynamics into profitable sales outcomes.</w:t>
      </w:r>
    </w:p>
    <w:p>
      <w:pPr>
        <w:pStyle w:val="BodyText"/>
      </w:pPr>
      <w:r>
        <w:t xml:space="preserve">Our Q3 results prove that specialized Sales Report generation—grounded in Saudi Arabia Jeddah's unique commercial context—is no longer optional but the cornerstone of sustainable growth. By investing in Financial Analyst capabilities tailored to Jeddah's ecosystem, organizations achieve not just better numbers, but deeper market understanding and competitive differentiation. The future belongs to those who transform sales data into Saudi Arabia-specific intelligence—and our Financial Analysts are leading this transformation in Jeddah.</w:t>
      </w:r>
    </w:p>
    <w:p>
      <w:pPr>
        <w:pStyle w:val="BodyText"/>
      </w:pPr>
      <w:r>
        <w:t xml:space="preserve">Prepared by: Strategic Finance &amp; Sales Intelligence Division | Riyadh Headquarters</w:t>
      </w:r>
    </w:p>
    <w:p>
      <w:pPr>
        <w:pStyle w:val="BodyText"/>
      </w:pPr>
      <w:r>
        <w:t xml:space="preserve">Date: October 26, 2023 | Confidential for Saudi Arabia Jeddah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&amp; Market Insights - Saudi Arabia Jeddah</dc:title>
  <dc:creator/>
  <dc:language>en</dc:language>
  <cp:keywords/>
  <dcterms:created xsi:type="dcterms:W3CDTF">2026-07-21T14:50:45Z</dcterms:created>
  <dcterms:modified xsi:type="dcterms:W3CDTF">2026-07-21T14:50:45Z</dcterms:modified>
</cp:coreProperties>
</file>

<file path=docProps/custom.xml><?xml version="1.0" encoding="utf-8"?>
<Properties xmlns="http://schemas.openxmlformats.org/officeDocument/2006/custom-properties" xmlns:vt="http://schemas.openxmlformats.org/officeDocument/2006/docPropsVTypes"/>
</file>