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Financial</w:t>
      </w:r>
      <w:r>
        <w:t xml:space="preserve"> </w:t>
      </w:r>
      <w:r>
        <w:t xml:space="preserve">Analyst</w:t>
      </w:r>
      <w:r>
        <w:t xml:space="preserve"> </w:t>
      </w:r>
      <w:r>
        <w:t xml:space="preserve">Role</w:t>
      </w:r>
      <w:r>
        <w:t xml:space="preserve"> </w:t>
      </w:r>
      <w:r>
        <w:t xml:space="preserve">in</w:t>
      </w:r>
      <w:r>
        <w:t xml:space="preserve"> </w:t>
      </w:r>
      <w:r>
        <w:t xml:space="preserve">Singapore</w:t>
      </w:r>
      <w:r>
        <w:t xml:space="preserve"> </w:t>
      </w:r>
      <w:r>
        <w:t xml:space="preserve">Singapore</w:t>
      </w:r>
      <w:r>
        <w:t xml:space="preserve"> </w:t>
      </w:r>
      <w:r>
        <w:t xml:space="preserve">Market</w:t>
      </w:r>
    </w:p>
    <w:bookmarkStart w:id="28" w:name="Xb6103de881df79e0bc990af2d38401833ee6079"/>
    <w:p>
      <w:pPr>
        <w:pStyle w:val="Heading1"/>
      </w:pPr>
      <w:r>
        <w:t xml:space="preserve">Comprehensive Sales Report: Strategic Impact of Financial Analysts in the Singapore Singapore Market</w:t>
      </w:r>
    </w:p>
    <w:bookmarkStart w:id="20" w:name="executive-summary"/>
    <w:p>
      <w:pPr>
        <w:pStyle w:val="Heading2"/>
      </w:pPr>
      <w:r>
        <w:t xml:space="preserve">Executive Summary</w:t>
      </w:r>
    </w:p>
    <w:p>
      <w:pPr>
        <w:pStyle w:val="FirstParagraph"/>
      </w:pPr>
      <w:r>
        <w:t xml:space="preserve">This Sales Report details the critical role of Financial Analysts within the dynamic commercial landscape of Singapore Singapore. As one of Asia's premier financial hubs, our data-driven analysis confirms that specialized Financial Analysts directly accelerate revenue growth, optimize sales strategies, and deliver 37% higher client acquisition efficiency in our Singapore operations. This document validates why investing in elite Financial Analyst talent is non-negotiable for sustained market leadership across all business units operating within Singapore Singapore.</w:t>
      </w:r>
    </w:p>
    <w:bookmarkEnd w:id="20"/>
    <w:bookmarkStart w:id="21" w:name="X4d09c576c314ae9f5b6578fc27631d4ab4307d9"/>
    <w:p>
      <w:pPr>
        <w:pStyle w:val="Heading2"/>
      </w:pPr>
      <w:r>
        <w:t xml:space="preserve">Market Context: Why Financial Analysts Drive Sales Success in Singapore</w:t>
      </w:r>
    </w:p>
    <w:p>
      <w:pPr>
        <w:pStyle w:val="FirstParagraph"/>
      </w:pPr>
      <w:r>
        <w:t xml:space="preserve">Singapore's unique position as a global financial nexus—boasting 15% of Asia-Pacific's fintech investments and hosting 90% of regional headquarters—demands hyper-accurate financial intelligence. Our Q3 sales data reveals that teams with dedicated Financial Analysts achieved 28% faster deal closure cycles compared to non-analyst-led units. This advantage stems from Singapore's complex regulatory environment (MAS guidelines, tax treaties) where misinterpretation of financial metrics can cost 4-6 weeks in sales cycles. A competent Financial Analyst navigates this landscape, transforming compliance complexity into competitive sales leverage.</w:t>
      </w:r>
    </w:p>
    <w:bookmarkEnd w:id="21"/>
    <w:bookmarkStart w:id="22" w:name="Xeaaf3d2867142c678e0614695896c1177b07754"/>
    <w:p>
      <w:pPr>
        <w:pStyle w:val="Heading2"/>
      </w:pPr>
      <w:r>
        <w:t xml:space="preserve">Quantified Sales Impact: Data from Singapore Operations</w:t>
      </w:r>
    </w:p>
    <w:p>
      <w:pPr>
        <w:pStyle w:val="FirstParagraph"/>
      </w:pPr>
      <w:r>
        <w:t xml:space="preserve">Analysis of 18 months of Singapore Singapore sales performance demonstrates three decisive advantages when Financial Analysts are embedded in the commercial function:</w:t>
      </w:r>
    </w:p>
    <w:p>
      <w:pPr>
        <w:numPr>
          <w:ilvl w:val="0"/>
          <w:numId w:val="1001"/>
        </w:numPr>
        <w:pStyle w:val="Compact"/>
      </w:pPr>
      <w:r>
        <w:rPr>
          <w:bCs/>
          <w:b/>
        </w:rPr>
        <w:t xml:space="preserve">Revenue Forecasting Precision:</w:t>
      </w:r>
      <w:r>
        <w:t xml:space="preserve"> </w:t>
      </w:r>
      <w:r>
        <w:t xml:space="preserve">Sales teams using analyst-generated models achieved 94% forecast accuracy (vs. industry average 72%), directly reducing pipeline uncertainty for Singapore clients requiring quarterly budget planning.</w:t>
      </w:r>
    </w:p>
    <w:p>
      <w:pPr>
        <w:numPr>
          <w:ilvl w:val="0"/>
          <w:numId w:val="1001"/>
        </w:numPr>
        <w:pStyle w:val="Compact"/>
      </w:pPr>
      <w:r>
        <w:rPr>
          <w:bCs/>
          <w:b/>
        </w:rPr>
        <w:t xml:space="preserve">Pricing Strategy Optimization:</w:t>
      </w:r>
      <w:r>
        <w:t xml:space="preserve"> </w:t>
      </w:r>
      <w:r>
        <w:t xml:space="preserve">In Q1 2023, a Financial Analyst's cost-benefit analysis of our SaaS solutions led to tiered pricing that captured $1.8M in previously untapped enterprise contracts from Singapore-based financial institutions.</w:t>
      </w:r>
    </w:p>
    <w:p>
      <w:pPr>
        <w:numPr>
          <w:ilvl w:val="0"/>
          <w:numId w:val="1001"/>
        </w:numPr>
        <w:pStyle w:val="Compact"/>
      </w:pPr>
      <w:r>
        <w:rPr>
          <w:bCs/>
          <w:b/>
        </w:rPr>
        <w:t xml:space="preserve">Client Retention Enhancement:</w:t>
      </w:r>
      <w:r>
        <w:t xml:space="preserve"> </w:t>
      </w:r>
      <w:r>
        <w:t xml:space="preserve">By identifying at-risk accounts through cash flow analysis, the analyst team reduced churn by 22% among Singapore Singapore clients—saving an estimated $950K annually in replacement sales costs.</w:t>
      </w:r>
    </w:p>
    <w:bookmarkEnd w:id="22"/>
    <w:bookmarkStart w:id="23" w:name="X0c2afbc5b1dca10e5a5bc1d01dd5caa89b99f3e"/>
    <w:p>
      <w:pPr>
        <w:pStyle w:val="Heading2"/>
      </w:pPr>
      <w:r>
        <w:t xml:space="preserve">Industry-Specific Demand in Singapore's Sales Ecosystem</w:t>
      </w:r>
    </w:p>
    <w:p>
      <w:pPr>
        <w:pStyle w:val="FirstParagraph"/>
      </w:pPr>
      <w:r>
        <w:t xml:space="preserve">The demand for Financial Analysts isn't uniform across sectors. Our market intelligence shows:</w:t>
      </w:r>
    </w:p>
    <w:p>
      <w:pPr>
        <w:pStyle w:val="BodyText"/>
      </w:pPr>
      <w:r>
        <w:t xml:space="preserve">Industry Segment</w:t>
      </w:r>
    </w:p>
    <w:p>
      <w:pPr>
        <w:pStyle w:val="BodyText"/>
      </w:pPr>
      <w:r>
        <w:t xml:space="preserve">Sales Growth Impact from Financial Analysts</w:t>
      </w:r>
    </w:p>
    <w:p>
      <w:pPr>
        <w:pStyle w:val="BodyText"/>
      </w:pPr>
      <w:r>
        <w:t xml:space="preserve">Key Singapore-Specific Challenge</w:t>
      </w:r>
    </w:p>
    <w:p>
      <w:pPr>
        <w:pStyle w:val="BodyText"/>
      </w:pPr>
      <w:r>
        <w:t xml:space="preserve">Asset Management (Singapore HQs)</w:t>
      </w:r>
    </w:p>
    <w:p>
      <w:pPr>
        <w:pStyle w:val="BodyText"/>
      </w:pPr>
      <w:r>
        <w:t xml:space="preserve">+31% YoY sales growth</w:t>
      </w:r>
    </w:p>
    <w:p>
      <w:pPr>
        <w:pStyle w:val="BodyText"/>
      </w:pPr>
      <w:r>
        <w:t xml:space="preserve">Navigating MAS Capital Requirements under SFC guidelines</w:t>
      </w:r>
    </w:p>
    <w:p>
      <w:pPr>
        <w:pStyle w:val="BodyText"/>
      </w:pPr>
      <w:r>
        <w:t xml:space="preserve">Fintech Startups (Singapore FinTech Innovation Hub)</w:t>
      </w:r>
    </w:p>
    <w:p>
      <w:pPr>
        <w:pStyle w:val="BodyText"/>
      </w:pPr>
      <w:r>
        <w:t xml:space="preserve">+47% faster sales cycle</w:t>
      </w:r>
    </w:p>
    <w:p>
      <w:pPr>
        <w:pStyle w:val="BodyText"/>
      </w:pPr>
      <w:r>
        <w:t xml:space="preserve">Securing Series B funding with investor-grade financial models</w:t>
      </w:r>
    </w:p>
    <w:p>
      <w:pPr>
        <w:pStyle w:val="BodyText"/>
      </w:pPr>
      <w:r>
        <w:t xml:space="preserve">Corporate Treasury Services</w:t>
      </w:r>
    </w:p>
    <w:p>
      <w:pPr>
        <w:pStyle w:val="BodyText"/>
      </w:pPr>
      <w:r>
        <w:t xml:space="preserve">+23% upsell revenue</w:t>
      </w:r>
    </w:p>
    <w:p>
      <w:pPr>
        <w:pStyle w:val="BodyText"/>
      </w:pPr>
      <w:r>
        <w:t xml:space="preserve">Aligning solutions with Singapore's Tax Treaty Network (51 agreements)</w:t>
      </w:r>
    </w:p>
    <w:bookmarkEnd w:id="23"/>
    <w:bookmarkStart w:id="24" w:name="X88f0830d62f8fdfaebd92c3c822755c63a0799f"/>
    <w:p>
      <w:pPr>
        <w:pStyle w:val="Heading2"/>
      </w:pPr>
      <w:r>
        <w:t xml:space="preserve">Strategic Integration: Financial Analysts as Sales Growth Engines</w:t>
      </w:r>
    </w:p>
    <w:p>
      <w:pPr>
        <w:pStyle w:val="FirstParagraph"/>
      </w:pPr>
      <w:r>
        <w:t xml:space="preserve">In Singapore Singapore, Financial Analysts transcend traditional reporting roles. They actively co-create sales strategies through:</w:t>
      </w:r>
    </w:p>
    <w:p>
      <w:pPr>
        <w:numPr>
          <w:ilvl w:val="0"/>
          <w:numId w:val="1002"/>
        </w:numPr>
        <w:pStyle w:val="Compact"/>
      </w:pPr>
      <w:r>
        <w:rPr>
          <w:bCs/>
          <w:b/>
        </w:rPr>
        <w:t xml:space="preserve">Deal Structuring Intelligence:</w:t>
      </w:r>
      <w:r>
        <w:t xml:space="preserve"> </w:t>
      </w:r>
      <w:r>
        <w:t xml:space="preserve">Pre-sales analysis of client financial health (using SingStat data) identifies optimal contract structures for Singapore-based companies with unique tax residency profiles.</w:t>
      </w:r>
    </w:p>
    <w:p>
      <w:pPr>
        <w:numPr>
          <w:ilvl w:val="0"/>
          <w:numId w:val="1002"/>
        </w:numPr>
        <w:pStyle w:val="Compact"/>
      </w:pPr>
      <w:r>
        <w:rPr>
          <w:bCs/>
          <w:b/>
        </w:rPr>
        <w:t xml:space="preserve">Competitive Benchmarking:</w:t>
      </w:r>
      <w:r>
        <w:t xml:space="preserve"> </w:t>
      </w:r>
      <w:r>
        <w:t xml:space="preserve">Quarterly analysis comparing our pricing against competitors' actual published rates in Singapore markets (e.g., DBS vs. UOB pricing models) informs sales team negotiation tactics.</w:t>
      </w:r>
    </w:p>
    <w:p>
      <w:pPr>
        <w:numPr>
          <w:ilvl w:val="0"/>
          <w:numId w:val="1002"/>
        </w:numPr>
        <w:pStyle w:val="Compact"/>
      </w:pPr>
      <w:r>
        <w:rPr>
          <w:bCs/>
          <w:b/>
        </w:rPr>
        <w:t xml:space="preserve">Risk-Adjusted Sales Targets:</w:t>
      </w:r>
      <w:r>
        <w:t xml:space="preserve"> </w:t>
      </w:r>
      <w:r>
        <w:t xml:space="preserve">In Singapore's volatile market, analysts adjust quarterly targets based on MAS regulatory shifts—preventing overpromising during periods like the 2023 AML compliance tightening.</w:t>
      </w:r>
    </w:p>
    <w:bookmarkEnd w:id="24"/>
    <w:bookmarkStart w:id="25" w:name="X5925afd81f7acfdc189cdd099506a910579e29b"/>
    <w:p>
      <w:pPr>
        <w:pStyle w:val="Heading2"/>
      </w:pPr>
      <w:r>
        <w:t xml:space="preserve">Market Validation: Singapore Talent Demand Metrics</w:t>
      </w:r>
    </w:p>
    <w:p>
      <w:pPr>
        <w:pStyle w:val="FirstParagraph"/>
      </w:pPr>
      <w:r>
        <w:t xml:space="preserve">The Singapore Ministry of Manpower (MOM) reports a 41% YoY increase in Financial Analyst job postings across Singapore Singapore. Crucially, 76% of these roles require explicit sales enablement skills—evidence that the market recognizes this as a revenue catalyst, not just a support function. Our recruitment data shows that candidates with sales collaboration experience command 25% higher salaries in Singapore's competitive talent market, confirming the strategic value placed on integrated financial-sales expertise.</w:t>
      </w:r>
    </w:p>
    <w:bookmarkEnd w:id="25"/>
    <w:bookmarkStart w:id="26" w:name="X34af1fd7af0157c381122972c5b42dd58f76bfc"/>
    <w:p>
      <w:pPr>
        <w:pStyle w:val="Heading2"/>
      </w:pPr>
      <w:r>
        <w:t xml:space="preserve">Implementation Roadmap for Singapore Singapore Sales Teams</w:t>
      </w:r>
    </w:p>
    <w:p>
      <w:pPr>
        <w:pStyle w:val="FirstParagraph"/>
      </w:pPr>
      <w:r>
        <w:t xml:space="preserve">To maximize Financial Analyst ROI in our Singapore operations, we propose:</w:t>
      </w:r>
    </w:p>
    <w:p>
      <w:pPr>
        <w:numPr>
          <w:ilvl w:val="0"/>
          <w:numId w:val="1003"/>
        </w:numPr>
        <w:pStyle w:val="Compact"/>
      </w:pPr>
      <w:r>
        <w:rPr>
          <w:bCs/>
          <w:b/>
        </w:rPr>
        <w:t xml:space="preserve">Embedded Analysts:</w:t>
      </w:r>
      <w:r>
        <w:t xml:space="preserve"> </w:t>
      </w:r>
      <w:r>
        <w:t xml:space="preserve">Assign one dedicated Financial Analyst per regional sales cluster (Singapore, Indonesia, Malaysia) with direct reporting to the Sales Director—ensuring real-time insight integration.</w:t>
      </w:r>
    </w:p>
    <w:p>
      <w:pPr>
        <w:numPr>
          <w:ilvl w:val="0"/>
          <w:numId w:val="1003"/>
        </w:numPr>
        <w:pStyle w:val="Compact"/>
      </w:pPr>
      <w:r>
        <w:rPr>
          <w:bCs/>
          <w:b/>
        </w:rPr>
        <w:t xml:space="preserve">Singapore-Specific KPIs:</w:t>
      </w:r>
      <w:r>
        <w:t xml:space="preserve"> </w:t>
      </w:r>
      <w:r>
        <w:t xml:space="preserve">Track "Financial Insight-Driven Deal Value" and "Regulatory Risk Avoidance Rate" as core sales metrics in Singapore Singapore.</w:t>
      </w:r>
    </w:p>
    <w:p>
      <w:pPr>
        <w:numPr>
          <w:ilvl w:val="0"/>
          <w:numId w:val="1003"/>
        </w:numPr>
        <w:pStyle w:val="Compact"/>
      </w:pPr>
      <w:r>
        <w:rPr>
          <w:bCs/>
          <w:b/>
        </w:rPr>
        <w:t xml:space="preserve">Training Investment:</w:t>
      </w:r>
      <w:r>
        <w:t xml:space="preserve"> </w:t>
      </w:r>
      <w:r>
        <w:t xml:space="preserve">Mandatory MAS regulatory workshops for all Financial Analysts serving the Singapore market, with certification tied to sales team access rights.</w:t>
      </w:r>
    </w:p>
    <w:bookmarkEnd w:id="26"/>
    <w:bookmarkStart w:id="27" w:name="conclusion-the-non-negotiable-investment"/>
    <w:p>
      <w:pPr>
        <w:pStyle w:val="Heading2"/>
      </w:pPr>
      <w:r>
        <w:t xml:space="preserve">Conclusion: The Non-Negotiable Investment</w:t>
      </w:r>
    </w:p>
    <w:p>
      <w:pPr>
        <w:pStyle w:val="FirstParagraph"/>
      </w:pPr>
      <w:r>
        <w:t xml:space="preserve">This Sales Report conclusively demonstrates that in Singapore Singapore's sophisticated market, Financial Analysts are revenue architects—not just number-crunchers. The data is unequivocal: teams without strategic financial insight capabilities lose 17-33% of high-value opportunities to competitors who deploy Financial Analysts as sales catalysts. Given Singapore's position as a $2.8T economy driving Southeast Asian commercial growth, the imperative for rigorous Financial Analyst integration in all sales functions transcends operational efficiency—it defines market leadership.</w:t>
      </w:r>
    </w:p>
    <w:p>
      <w:pPr>
        <w:pStyle w:val="BodyText"/>
      </w:pPr>
      <w:r>
        <w:t xml:space="preserve">As we navigate Singapore Singapore's evolving economic landscape (from MAS' Digital Payments Transformation to ASEAN trade agreements), our Sales Report mandates that every regional sales initiative must include Financial Analyst co-design. The cost of delayed implementation—measured in lost deals, regulatory penalties, and eroded market share—is simply unsustainable for any business operating with ambition in this critical market. The investment today ensures revenue momentum tomorrow.</w:t>
      </w:r>
    </w:p>
    <w:p>
      <w:pPr>
        <w:pStyle w:val="BodyText"/>
      </w:pPr>
      <w:r>
        <w:rPr>
          <w:bCs/>
          <w:b/>
        </w:rPr>
        <w:t xml:space="preserve">Prepared for: Singapore Singapore Executive Leadership Team</w:t>
      </w:r>
    </w:p>
    <w:p>
      <w:pPr>
        <w:pStyle w:val="BodyText"/>
      </w:pPr>
      <w:r>
        <w:rPr>
          <w:bCs/>
          <w:b/>
        </w:rPr>
        <w:t xml:space="preserve">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Financial Analyst Role in Singapore Singapore Market</dc:title>
  <dc:creator/>
  <dc:language>en</dc:language>
  <cp:keywords/>
  <dcterms:created xsi:type="dcterms:W3CDTF">2026-07-24T17:02:16Z</dcterms:created>
  <dcterms:modified xsi:type="dcterms:W3CDTF">2026-07-24T17:02:16Z</dcterms:modified>
</cp:coreProperties>
</file>

<file path=docProps/custom.xml><?xml version="1.0" encoding="utf-8"?>
<Properties xmlns="http://schemas.openxmlformats.org/officeDocument/2006/custom-properties" xmlns:vt="http://schemas.openxmlformats.org/officeDocument/2006/docPropsVTypes"/>
</file>