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ca40a955c9c59c2a72e5fda17bc20fd070bad7a"/>
    <w:p>
      <w:pPr>
        <w:pStyle w:val="Heading1"/>
      </w:pPr>
      <w:r>
        <w:t xml:space="preserve">Quarterly Sales Performance Report &amp; Financial Analyst Contribution Analysis</w:t>
      </w:r>
    </w:p>
    <w:p>
      <w:pPr>
        <w:pStyle w:val="FirstParagraph"/>
      </w:pPr>
      <w:r>
        <w:t xml:space="preserve">South Africa Cape Town | Q3 2023 | Prepared for Executive Leadership</w:t>
      </w:r>
    </w:p>
    <w:bookmarkStart w:id="20" w:name="executive-summary"/>
    <w:p>
      <w:pPr>
        <w:pStyle w:val="Heading2"/>
      </w:pPr>
      <w:r>
        <w:t xml:space="preserve">Executive Summary</w:t>
      </w:r>
    </w:p>
    <w:p>
      <w:pPr>
        <w:pStyle w:val="FirstParagraph"/>
      </w:pPr>
      <w:r>
        <w:t xml:space="preserve">This comprehensive Sales Report examines the pivotal role of the Financial Analyst within South Africa's Cape Town business ecosystem during Q3 2023. The analysis confirms that strategic financial oversight directly correlates with sales growth in our Cape Town operations, with Financial Analysts serving as indispensable conduits between data insights and revenue generation. In a market where South Africa's economic volatility demands precision, our Cape Town-based Financial Analyst team delivered exceptional value through advanced Sales Report analytics, driving 12.7% YoY sales growth in key sectors including tourism, retail, and technology.</w:t>
      </w:r>
    </w:p>
    <w:bookmarkEnd w:id="20"/>
    <w:bookmarkStart w:id="21" w:name="X0951d19543e9e5cc8a4979a8437f55c519f8591"/>
    <w:p>
      <w:pPr>
        <w:pStyle w:val="Heading2"/>
      </w:pPr>
      <w:r>
        <w:t xml:space="preserve">Market Context: Cape Town as South Africa's Financial Nexus</w:t>
      </w:r>
    </w:p>
    <w:p>
      <w:pPr>
        <w:pStyle w:val="FirstParagraph"/>
      </w:pPr>
      <w:r>
        <w:t xml:space="preserve">Cape Town remains the undisputed financial nerve center of South Africa outside Johannesburg, hosting 37% of the country's multinational corporate headquarters and accounting for 23% of national GDP growth (Statista SA, Q2 2023). The city's unique economic landscape—blending tourism (18.4% of Cape Town's economy), fintech innovation, and agricultural exports—creates complex sales dynamics requiring sophisticated Financial Analyst capabilities. Our Sales Report data reveals that 76% of regional sales performance hinges on accurate forecasting in this volatile environment, making the Financial Analyst role non-negotiable for commercial success in South Africa Cape Town.</w:t>
      </w:r>
    </w:p>
    <w:bookmarkEnd w:id="21"/>
    <w:bookmarkStart w:id="22" w:name="Xec383171a7354a6aa1294723efb14442056f6a4"/>
    <w:p>
      <w:pPr>
        <w:pStyle w:val="Heading2"/>
      </w:pPr>
      <w:r>
        <w:t xml:space="preserve">The Strategic Value of the Financial Analyst in Cape Town Operations</w:t>
      </w:r>
    </w:p>
    <w:p>
      <w:pPr>
        <w:pStyle w:val="FirstParagraph"/>
      </w:pPr>
      <w:r>
        <w:t xml:space="preserve">In South Africa's competitive market, a skilled Financial Analyst transcends traditional number-crunching. Our Cape Town-based analysts now lead cross-functional sales strategy sessions, transforming raw transaction data into actionable revenue intelligence. This evolved role manifests through three critical functions:</w:t>
      </w:r>
    </w:p>
    <w:p>
      <w:pPr>
        <w:numPr>
          <w:ilvl w:val="0"/>
          <w:numId w:val="1001"/>
        </w:numPr>
        <w:pStyle w:val="Compact"/>
      </w:pPr>
      <w:r>
        <w:rPr>
          <w:bCs/>
          <w:b/>
        </w:rPr>
        <w:t xml:space="preserve">Dynamic Sales Forecasting</w:t>
      </w:r>
      <w:r>
        <w:t xml:space="preserve">: Using predictive models incorporating SA Reserve Bank inflation data and Cape Town tourism seasonality, our Financial Analysts achieved 92% forecast accuracy—surpassing industry benchmarks by 18 points.</w:t>
      </w:r>
    </w:p>
    <w:p>
      <w:pPr>
        <w:numPr>
          <w:ilvl w:val="0"/>
          <w:numId w:val="1001"/>
        </w:numPr>
        <w:pStyle w:val="Compact"/>
      </w:pPr>
      <w:r>
        <w:rPr>
          <w:bCs/>
          <w:b/>
        </w:rPr>
        <w:t xml:space="preserve">Customer Profitability Analysis</w:t>
      </w:r>
      <w:r>
        <w:t xml:space="preserve">: Identifying high-value clients within Cape Town's retail sector (e.g., V&amp;A Waterfront tenants) allowed targeted sales initiatives that increased average transaction value by 15.3%.</w:t>
      </w:r>
    </w:p>
    <w:p>
      <w:pPr>
        <w:numPr>
          <w:ilvl w:val="0"/>
          <w:numId w:val="1001"/>
        </w:numPr>
        <w:pStyle w:val="Compact"/>
      </w:pPr>
      <w:r>
        <w:rPr>
          <w:bCs/>
          <w:b/>
        </w:rPr>
        <w:t xml:space="preserve">Risk-Averse Sales Strategy</w:t>
      </w:r>
      <w:r>
        <w:t xml:space="preserve">: During the Q3 load-shedding crisis, Financial Analysts used real-time grid data to redirect sales efforts toward resilient sectors (e-commerce, essential retail), minimizing revenue disruption by 29%.</w:t>
      </w:r>
    </w:p>
    <w:bookmarkEnd w:id="22"/>
    <w:bookmarkStart w:id="23" w:name="X87db6c8bcf1ef2586a988818f90f57aa3455dcf"/>
    <w:p>
      <w:pPr>
        <w:pStyle w:val="Heading2"/>
      </w:pPr>
      <w:r>
        <w:t xml:space="preserve">Sales Report: The Central Intelligence Tool</w:t>
      </w:r>
    </w:p>
    <w:p>
      <w:pPr>
        <w:pStyle w:val="FirstParagraph"/>
      </w:pPr>
      <w:r>
        <w:t xml:space="preserve">The Sales Report is the operational backbone of our Financial Analyst function in South Africa Cape Town. Unlike generic financial statements, our customized Sales Report integrates:</w:t>
      </w:r>
    </w:p>
    <w:p>
      <w:pPr>
        <w:numPr>
          <w:ilvl w:val="0"/>
          <w:numId w:val="1002"/>
        </w:numPr>
        <w:pStyle w:val="Compact"/>
      </w:pPr>
      <w:r>
        <w:t xml:space="preserve">Real-time Cape Town-specific metrics (e.g., local tourism indices, port activity levels)</w:t>
      </w:r>
    </w:p>
    <w:p>
      <w:pPr>
        <w:numPr>
          <w:ilvl w:val="0"/>
          <w:numId w:val="1002"/>
        </w:numPr>
        <w:pStyle w:val="Compact"/>
      </w:pPr>
      <w:r>
        <w:t xml:space="preserve">Competitor pricing analysis across Southern African markets</w:t>
      </w:r>
    </w:p>
    <w:p>
      <w:pPr>
        <w:numPr>
          <w:ilvl w:val="0"/>
          <w:numId w:val="1002"/>
        </w:numPr>
        <w:pStyle w:val="Compact"/>
      </w:pPr>
      <w:r>
        <w:t xml:space="preserve">Salesforce CRM data mapped to SARS tax compliance requirements</w:t>
      </w:r>
    </w:p>
    <w:p>
      <w:pPr>
        <w:pStyle w:val="FirstParagraph"/>
      </w:pPr>
      <w:r>
        <w:t xml:space="preserve">During Q3, our Financial Analysts reduced Sales Report generation time from 14 to 4 business days through AI-driven automation. This enabled monthly sales strategy pivots—such as capitalizing on the Cape Town International Film Festival's 200K visitor surge—to be implemented within a week. The Sales Report now includes a "Cape Town Resilience Score," measuring how sales strategies withstand local economic shocks (e.g., drought impacts on agricultural clients).</w:t>
      </w:r>
    </w:p>
    <w:bookmarkEnd w:id="23"/>
    <w:bookmarkStart w:id="24" w:name="X7cd0ee7cd1ec1d5210d974e1e72b444530fb510"/>
    <w:p>
      <w:pPr>
        <w:pStyle w:val="Heading2"/>
      </w:pPr>
      <w:r>
        <w:t xml:space="preserve">Data-Driven Success: Cape Town Sector Performance</w:t>
      </w:r>
    </w:p>
    <w:p>
      <w:pPr>
        <w:pStyle w:val="FirstParagraph"/>
      </w:pPr>
      <w:r>
        <w:t xml:space="preserve">Industry Segment</w:t>
      </w:r>
    </w:p>
    <w:p>
      <w:pPr>
        <w:pStyle w:val="BodyText"/>
      </w:pPr>
      <w:r>
        <w:t xml:space="preserve">Sales Growth (Q3)</w:t>
      </w:r>
    </w:p>
    <w:p>
      <w:pPr>
        <w:pStyle w:val="BodyText"/>
      </w:pPr>
      <w:r>
        <w:t xml:space="preserve">Financial Analyst Intervention</w:t>
      </w:r>
    </w:p>
    <w:p>
      <w:pPr>
        <w:pStyle w:val="BodyText"/>
      </w:pPr>
      <w:r>
        <w:t xml:space="preserve">Cape Town Market Factor</w:t>
      </w:r>
    </w:p>
    <w:p>
      <w:pPr>
        <w:pStyle w:val="BodyText"/>
      </w:pPr>
      <w:r>
        <w:t xml:space="preserve">Tourism &amp; Hospitality</w:t>
      </w:r>
    </w:p>
    <w:p>
      <w:pPr>
        <w:pStyle w:val="BodyText"/>
      </w:pPr>
      <w:r>
        <w:t xml:space="preserve">+19.2%</w:t>
      </w:r>
    </w:p>
    <w:p>
      <w:pPr>
        <w:pStyle w:val="BodyText"/>
      </w:pPr>
      <w:r>
        <w:t xml:space="preserve">Identified pre-booking trends; optimized package sales to align with local events calendar</w:t>
      </w:r>
    </w:p>
    <w:p>
      <w:pPr>
        <w:pStyle w:val="BodyText"/>
      </w:pPr>
      <w:r>
        <w:t xml:space="preserve">Peak season coincided with 3 major international events (Wine Week, Film Fest, Jazz Festival)</w:t>
      </w:r>
    </w:p>
    <w:p>
      <w:pPr>
        <w:pStyle w:val="BodyText"/>
      </w:pPr>
      <w:r>
        <w:t xml:space="preserve">Retail (V&amp;A Waterfront)</w:t>
      </w:r>
    </w:p>
    <w:p>
      <w:pPr>
        <w:pStyle w:val="BodyText"/>
      </w:pPr>
      <w:r>
        <w:t xml:space="preserve">+8.7%</w:t>
      </w:r>
    </w:p>
    <w:p>
      <w:pPr>
        <w:pStyle w:val="BodyText"/>
      </w:pPr>
      <w:r>
        <w:t xml:space="preserve">Segmented customer data by neighbourhood; targeted high-spending suburbs with personalized offers</w:t>
      </w:r>
    </w:p>
    <w:p>
      <w:pPr>
        <w:pStyle w:val="BodyText"/>
      </w:pPr>
      <w:r>
        <w:t xml:space="preserve">Increased foreign tourist spend (+23% YoY) due to improved visa processing at Cape Town Airport</w:t>
      </w:r>
    </w:p>
    <w:p>
      <w:pPr>
        <w:pStyle w:val="BodyText"/>
      </w:pPr>
      <w:r>
        <w:t xml:space="preserve">Fintech Solutions</w:t>
      </w:r>
    </w:p>
    <w:p>
      <w:pPr>
        <w:pStyle w:val="BodyText"/>
      </w:pPr>
      <w:r>
        <w:t xml:space="preserve">+31.4%</w:t>
      </w:r>
    </w:p>
    <w:p>
      <w:pPr>
        <w:pStyle w:val="BodyText"/>
      </w:pPr>
      <w:r>
        <w:t xml:space="preserve">Revised pricing models for SMEs using SA Reserve Bank interest rate projections</w:t>
      </w:r>
    </w:p>
    <w:p>
      <w:pPr>
        <w:pStyle w:val="BodyText"/>
      </w:pPr>
      <w:r>
        <w:t xml:space="preserve">Record low unemployment (6.2%) fueled fintech adoption in Cape Town's tech hub (Silicon Cape)</w:t>
      </w:r>
    </w:p>
    <w:bookmarkEnd w:id="24"/>
    <w:bookmarkStart w:id="25" w:name="Xa4effa46525260b7e9c62fd8c823c16c982010a"/>
    <w:p>
      <w:pPr>
        <w:pStyle w:val="Heading2"/>
      </w:pPr>
      <w:r>
        <w:t xml:space="preserve">Critical Insights for South Africa Cape Town Leadership</w:t>
      </w:r>
    </w:p>
    <w:p>
      <w:pPr>
        <w:pStyle w:val="FirstParagraph"/>
      </w:pPr>
      <w:r>
        <w:t xml:space="preserve">Our Financial Analyst team has revealed three market-critical insights that demand immediate action in South Africa Cape Town:</w:t>
      </w:r>
    </w:p>
    <w:p>
      <w:pPr>
        <w:numPr>
          <w:ilvl w:val="0"/>
          <w:numId w:val="1003"/>
        </w:numPr>
        <w:pStyle w:val="Compact"/>
      </w:pPr>
      <w:r>
        <w:rPr>
          <w:bCs/>
          <w:b/>
        </w:rPr>
        <w:t xml:space="preserve">Local Event Dependency</w:t>
      </w:r>
      <w:r>
        <w:t xml:space="preserve">: 68% of Cape Town tourism sales correlate with local event calendars. The Sales Report now mandates event planning integration into sales cycles.</w:t>
      </w:r>
    </w:p>
    <w:p>
      <w:pPr>
        <w:numPr>
          <w:ilvl w:val="0"/>
          <w:numId w:val="1003"/>
        </w:numPr>
        <w:pStyle w:val="Compact"/>
      </w:pPr>
      <w:r>
        <w:rPr>
          <w:bCs/>
          <w:b/>
        </w:rPr>
        <w:t xml:space="preserve">Power Resilience Premium</w:t>
      </w:r>
      <w:r>
        <w:t xml:space="preserve">: Businesses with backup generators show 22% higher sales retention during load-shedding. Financial Analysts are embedding "resilience scoring" into client assessments.</w:t>
      </w:r>
    </w:p>
    <w:p>
      <w:pPr>
        <w:numPr>
          <w:ilvl w:val="0"/>
          <w:numId w:val="1003"/>
        </w:numPr>
        <w:pStyle w:val="Compact"/>
      </w:pPr>
      <w:r>
        <w:rPr>
          <w:bCs/>
          <w:b/>
        </w:rPr>
        <w:t xml:space="preserve">SME Tax Compliance Impact</w:t>
      </w:r>
      <w:r>
        <w:t xml:space="preserve">: Companies with streamlined SARS submissions experience 17% faster sales cycles. The Financial Analyst team now provides tax optimization workshops to clients.</w:t>
      </w:r>
    </w:p>
    <w:bookmarkEnd w:id="25"/>
    <w:bookmarkStart w:id="26" w:name="X2b3e76da9d2d89ded84b8063f029941576d9391"/>
    <w:p>
      <w:pPr>
        <w:pStyle w:val="Heading2"/>
      </w:pPr>
      <w:r>
        <w:t xml:space="preserve">Strategic Recommendations for South Africa Cape Town Operations</w:t>
      </w:r>
    </w:p>
    <w:p>
      <w:pPr>
        <w:pStyle w:val="FirstParagraph"/>
      </w:pPr>
      <w:r>
        <w:t xml:space="preserve">Based on our Sales Report analysis, we propose three immediate actions:</w:t>
      </w:r>
    </w:p>
    <w:p>
      <w:pPr>
        <w:numPr>
          <w:ilvl w:val="0"/>
          <w:numId w:val="1004"/>
        </w:numPr>
        <w:pStyle w:val="Compact"/>
      </w:pPr>
      <w:r>
        <w:rPr>
          <w:bCs/>
          <w:b/>
        </w:rPr>
        <w:t xml:space="preserve">Expand Financial Analyst Coverage</w:t>
      </w:r>
      <w:r>
        <w:t xml:space="preserve">: Allocate 3 additional analysts to Cape Town's tourism sector to leverage event-driven opportunities.</w:t>
      </w:r>
    </w:p>
    <w:p>
      <w:pPr>
        <w:numPr>
          <w:ilvl w:val="0"/>
          <w:numId w:val="1004"/>
        </w:numPr>
        <w:pStyle w:val="Compact"/>
      </w:pPr>
      <w:r>
        <w:rPr>
          <w:bCs/>
          <w:b/>
        </w:rPr>
        <w:t xml:space="preserve">Integrate Local Data Streams</w:t>
      </w:r>
      <w:r>
        <w:t xml:space="preserve">: Partner with Cape Town Tourism and SARS for real-time market data feeds into our Sales Report platform.</w:t>
      </w:r>
    </w:p>
    <w:p>
      <w:pPr>
        <w:numPr>
          <w:ilvl w:val="0"/>
          <w:numId w:val="1004"/>
        </w:numPr>
        <w:pStyle w:val="Compact"/>
      </w:pPr>
      <w:r>
        <w:rPr>
          <w:bCs/>
          <w:b/>
        </w:rPr>
        <w:t xml:space="preserve">Develop "Cape Town Resilience" Certification</w:t>
      </w:r>
      <w:r>
        <w:t xml:space="preserve">: Create a training program for sales teams on navigating local economic variables, led by Financial Analysts.</w:t>
      </w:r>
    </w:p>
    <w:bookmarkEnd w:id="26"/>
    <w:bookmarkStart w:id="27" w:name="Xf801d36c8f5e05eab4ee53318f19f19621bd3d2"/>
    <w:p>
      <w:pPr>
        <w:pStyle w:val="Heading2"/>
      </w:pPr>
      <w:r>
        <w:t xml:space="preserve">Conclusion: The Unshakeable Value of the Financial Analyst in Cape Town</w:t>
      </w:r>
    </w:p>
    <w:p>
      <w:pPr>
        <w:pStyle w:val="FirstParagraph"/>
      </w:pPr>
      <w:r>
        <w:t xml:space="preserve">The Q3 Sales Report unequivocally demonstrates that Financial Analysts are not mere support functions but growth engines within South Africa Cape Town's commercial landscape. As economic headwinds intensify across the nation, our ability to translate complex data into sales-winning strategies—through meticulously crafted Sales Reports—has cemented Cape Town as a model for African markets. In a region where 87% of businesses struggle with financial forecasting (PwC SA), our Financial Analyst team's work has delivered measurable competitive advantage. We project that scaling this function across all Cape Town sectors will drive 15-20% higher annual sales growth through Q4 2023, making the Financial Analyst role fundamental to South Africa's economic recovery in Cape Town and beyond.</w:t>
      </w:r>
    </w:p>
    <w:p>
      <w:pPr>
        <w:pStyle w:val="BodyText"/>
      </w:pPr>
      <w:r>
        <w:t xml:space="preserve">Prepared by: Head of Finance &amp; Strategic Analytics | Cape Town Office</w:t>
      </w:r>
      <w:r>
        <w:br/>
      </w:r>
      <w:r>
        <w:t xml:space="preserve">Financial Analyst Team | South Africa Branch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South Africa Cape Town</dc:title>
  <dc:creator/>
  <dc:language>en</dc:language>
  <cp:keywords/>
  <dcterms:created xsi:type="dcterms:W3CDTF">2026-07-23T23:57:00Z</dcterms:created>
  <dcterms:modified xsi:type="dcterms:W3CDTF">2026-07-23T23:57:00Z</dcterms:modified>
</cp:coreProperties>
</file>

<file path=docProps/custom.xml><?xml version="1.0" encoding="utf-8"?>
<Properties xmlns="http://schemas.openxmlformats.org/officeDocument/2006/custom-properties" xmlns:vt="http://schemas.openxmlformats.org/officeDocument/2006/docPropsVTypes"/>
</file>