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Market</w:t>
      </w:r>
    </w:p>
    <w:bookmarkStart w:id="20" w:name="X445e1ec7bcf91f954249dae3700dbfa6de3ef4c"/>
    <w:p>
      <w:pPr>
        <w:pStyle w:val="Heading1"/>
      </w:pPr>
      <w:r>
        <w:t xml:space="preserve">SALES PERFORMANCE REPORT: FINANCIAL ANALYST DEPARTMENT</w:t>
      </w:r>
    </w:p>
    <w:p>
      <w:pPr>
        <w:pStyle w:val="FirstParagraph"/>
      </w:pPr>
      <w:r>
        <w:rPr>
          <w:bCs/>
          <w:b/>
        </w:rPr>
        <w:t xml:space="preserve">Reporting Period:</w:t>
      </w:r>
      <w:r>
        <w:t xml:space="preserve"> </w:t>
      </w:r>
      <w:r>
        <w:t xml:space="preserve">Q3 2023 |</w:t>
      </w:r>
      <w:r>
        <w:t xml:space="preserve"> </w:t>
      </w:r>
      <w:r>
        <w:rPr>
          <w:bCs/>
          <w:b/>
        </w:rPr>
        <w:t xml:space="preserve">Geographic Focus:</w:t>
      </w:r>
      <w:r>
        <w:t xml:space="preserve"> </w:t>
      </w:r>
      <w:r>
        <w:t xml:space="preserve">South Africa Johannesburg Metropolitan Area</w:t>
      </w:r>
    </w:p>
    <w:bookmarkEnd w:id="20"/>
    <w:bookmarkStart w:id="21" w:name="executive-summary"/>
    <w:p>
      <w:pPr>
        <w:pStyle w:val="Heading2"/>
      </w:pPr>
      <w:r>
        <w:t xml:space="preserve">Executive Summary</w:t>
      </w:r>
    </w:p>
    <w:p>
      <w:pPr>
        <w:pStyle w:val="FirstParagraph"/>
      </w:pPr>
      <w:r>
        <w:t xml:space="preserve">This comprehensive Sales Report details the performance of our Financial Analyst team within the Johannesburg financial services ecosystem. As a critical driver of revenue optimization and strategic decision-making, our analysts have directly contributed to a 18.7% YoY increase in client acquisition and a 22.3% improvement in cross-selling efficacy across key Johannesburg-based financial products. The report underscores how specialized Financial Analyst capabilities are now central to South Africa's competitive banking landscape, particularly within the dynamic Johannesburg market where economic volatility demands precision-driven financial intelligence.</w:t>
      </w:r>
    </w:p>
    <w:bookmarkEnd w:id="21"/>
    <w:bookmarkStart w:id="22" w:name="X9f3dcbcf7af415b84ac3650d716663ddfdb9aa4"/>
    <w:p>
      <w:pPr>
        <w:pStyle w:val="Heading2"/>
      </w:pPr>
      <w:r>
        <w:t xml:space="preserve">Market Context: Johannesburg as South Africa's Financial Hub</w:t>
      </w:r>
    </w:p>
    <w:p>
      <w:pPr>
        <w:pStyle w:val="FirstParagraph"/>
      </w:pPr>
      <w:r>
        <w:t xml:space="preserve">Johannesburg remains the undisputed epicenter of South African finance, housing 78% of the country's banking headquarters and accounting for 63% of all corporate transactions. In Q3 2023, this market faced unprecedented challenges including a 5.4% inflation rate, constrained credit availability, and shifting regulatory requirements under the Financial Sector Regulation Act (FSRA). Against this backdrop, our Financial Analysts deployed sophisticated modeling to navigate these complexities, directly influencing sales strategies that outperformed industry benchmarks by 14.2%.</w:t>
      </w:r>
    </w:p>
    <w:p>
      <w:pPr>
        <w:pStyle w:val="BodyText"/>
      </w:pPr>
      <w:r>
        <w:t xml:space="preserve">The Johannesburg market demands analysts who understand both local nuances—such as the impact of load-shedding on SME cash flows—and global capital trends. Our team's ability to translate macroeconomic data into actionable sales intelligence has been pivotal in securing new enterprise contracts with major Johannesburg-based entities including Sasol, AngloGold Ashanti, and FirstRand subsidiaries.</w:t>
      </w:r>
    </w:p>
    <w:bookmarkEnd w:id="22"/>
    <w:bookmarkStart w:id="27" w:name="X1b69260c56ba08b1ba53ef462483e1109e95e77"/>
    <w:p>
      <w:pPr>
        <w:pStyle w:val="Heading2"/>
      </w:pPr>
      <w:r>
        <w:t xml:space="preserve">Key Performance Metrics: Financial Analyst Contribution to Sales</w:t>
      </w:r>
    </w:p>
    <w:p>
      <w:pPr>
        <w:pStyle w:val="FirstParagraph"/>
      </w:pPr>
      <w:r>
        <w:t xml:space="preserve">Our Financial Analysts don't merely report numbers; they drive revenue. The following metrics demonstrate their direct sales impact within the South Africa Johannesburg market:</w:t>
      </w:r>
    </w:p>
    <w:p>
      <w:pPr>
        <w:numPr>
          <w:ilvl w:val="0"/>
          <w:numId w:val="1001"/>
        </w:numPr>
        <w:pStyle w:val="Compact"/>
      </w:pPr>
      <w:r>
        <w:rPr>
          <w:bCs/>
          <w:b/>
        </w:rPr>
        <w:t xml:space="preserve">Sales Pipeline Acceleration:</w:t>
      </w:r>
      <w:r>
        <w:t xml:space="preserve"> </w:t>
      </w:r>
      <w:r>
        <w:t xml:space="preserve">Analyst-developed client risk models reduced sales cycle times by 31% through predictive scoring of high-value opportunities in Johannesburg's corporate sector.</w:t>
      </w:r>
    </w:p>
    <w:p>
      <w:pPr>
        <w:numPr>
          <w:ilvl w:val="0"/>
          <w:numId w:val="1001"/>
        </w:numPr>
        <w:pStyle w:val="Compact"/>
      </w:pPr>
      <w:r>
        <w:rPr>
          <w:bCs/>
          <w:b/>
        </w:rPr>
        <w:t xml:space="preserve">Product Cross-Sell Efficiency:</w:t>
      </w:r>
      <w:r>
        <w:t xml:space="preserve"> </w:t>
      </w:r>
      <w:r>
        <w:t xml:space="preserve">Financial insights identified underserved segments (e.g., agri-businesses in Gauteng), leading to a 27% increase in premium product uptake across Johannesburg branches.</w:t>
      </w:r>
    </w:p>
    <w:p>
      <w:pPr>
        <w:numPr>
          <w:ilvl w:val="0"/>
          <w:numId w:val="1001"/>
        </w:numPr>
        <w:pStyle w:val="Compact"/>
      </w:pPr>
      <w:r>
        <w:rPr>
          <w:bCs/>
          <w:b/>
        </w:rPr>
        <w:t xml:space="preserve">Client Retention Impact:</w:t>
      </w:r>
      <w:r>
        <w:t xml:space="preserve"> </w:t>
      </w:r>
      <w:r>
        <w:t xml:space="preserve">Proactive financial health monitoring by analysts prevented $18.3M in potential client attrition during Q3, directly protecting revenue streams.</w:t>
      </w:r>
    </w:p>
    <w:p>
      <w:pPr>
        <w:numPr>
          <w:ilvl w:val="0"/>
          <w:numId w:val="1001"/>
        </w:numPr>
        <w:pStyle w:val="Compact"/>
      </w:pPr>
      <w:r>
        <w:rPr>
          <w:bCs/>
          <w:b/>
        </w:rPr>
        <w:t xml:space="preserve">Pricing Strategy Optimization:</w:t>
      </w:r>
      <w:r>
        <w:t xml:space="preserve"> </w:t>
      </w:r>
      <w:r>
        <w:t xml:space="preserve">Localized cost-structure analysis enabled dynamic pricing for Johannesburg SMEs, increasing average deal size by 19% without competitive erosion.</w:t>
      </w:r>
    </w:p>
    <w:bookmarkStart w:id="23" w:name="Xf3de4fc25fa38ea87568c1e61c6b6474c6a2d99"/>
    <w:p>
      <w:pPr>
        <w:pStyle w:val="Heading3"/>
      </w:pPr>
      <w:r>
        <w:t xml:space="preserve">Q3 2023 Financial Analyst Sales Impact Highlights</w:t>
      </w:r>
    </w:p>
    <w:p>
      <w:pPr>
        <w:pStyle w:val="FirstParagraph"/>
      </w:pPr>
      <w:r>
        <w:t xml:space="preserve">Johannesburg Client Acquisition:</w:t>
      </w:r>
      <w:r>
        <w:t xml:space="preserve"> </w:t>
      </w:r>
      <w:r>
        <w:t xml:space="preserve">47 new enterprise contracts secured (vs. industry average of 29), representing R68M in annualized revenue.</w:t>
      </w:r>
    </w:p>
    <w:p>
      <w:pPr>
        <w:pStyle w:val="BodyText"/>
      </w:pPr>
      <w:r>
        <w:t xml:space="preserve">Sales Team Enablement:</w:t>
      </w:r>
      <w:r>
        <w:t xml:space="preserve"> </w:t>
      </w:r>
      <w:r>
        <w:t xml:space="preserve">Analyst-generated market reports reduced sales training time by 35% for Johannesburg-based teams through tailored content addressing local economic pain points.</w:t>
      </w:r>
    </w:p>
    <w:p>
      <w:pPr>
        <w:pStyle w:val="BodyText"/>
      </w:pPr>
      <w:r>
        <w:t xml:space="preserve"> </w:t>
      </w:r>
    </w:p>
    <w:bookmarkEnd w:id="23"/>
    <w:bookmarkStart w:id="24" w:name="challenge-3-competitor-pricing-wars"/>
    <w:p>
      <w:pPr>
        <w:pStyle w:val="Heading3"/>
      </w:pPr>
      <w:r>
        <w:t xml:space="preserve">Challenge 3: Competitor Pricing Wars</w:t>
      </w:r>
    </w:p>
    <w:p>
      <w:pPr>
        <w:pStyle w:val="FirstParagraph"/>
      </w:pPr>
      <w:r>
        <w:rPr>
          <w:iCs/>
          <w:i/>
        </w:rPr>
        <w:t xml:space="preserve">Market Reality:</w:t>
      </w:r>
      <w:r>
        <w:t xml:space="preserve"> </w:t>
      </w:r>
      <w:r>
        <w:t xml:space="preserve">Competitors reduced SME loan rates by up to 12% in Johannesburg.</w:t>
      </w:r>
      <w:r>
        <w:br/>
      </w:r>
      <w:r>
        <w:rPr>
          <w:iCs/>
          <w:i/>
        </w:rPr>
        <w:t xml:space="preserve">Analyst Solution:</w:t>
      </w:r>
      <w:r>
        <w:t xml:space="preserve"> </w:t>
      </w:r>
      <w:r>
        <w:t xml:space="preserve">Conducted granular competitor cost-structure analysis. Sales strategy pivoted to value-based pricing for high-margin services (e.g., forex risk management), maintaining 92% market share despite rate cuts.</w:t>
      </w:r>
    </w:p>
    <w:bookmarkEnd w:id="24"/>
    <w:bookmarkStart w:id="25" w:name="X479726872d927ba0652c3545eecd0834d5fe65a"/>
    <w:p>
      <w:pPr>
        <w:pStyle w:val="Heading2"/>
      </w:pPr>
      <w:r>
        <w:t xml:space="preserve">Strategic Recommendations for South Africa Johannesburg Market</w:t>
      </w:r>
    </w:p>
    <w:p>
      <w:pPr>
        <w:pStyle w:val="FirstParagraph"/>
      </w:pPr>
      <w:r>
        <w:t xml:space="preserve">Leveraging our Financial Analyst capabilities, we recommend three priority actions for Q4 2023 to capitalize on Johannesburg's evolving landscape:</w:t>
      </w:r>
    </w:p>
    <w:p>
      <w:pPr>
        <w:numPr>
          <w:ilvl w:val="0"/>
          <w:numId w:val="1002"/>
        </w:numPr>
        <w:pStyle w:val="Compact"/>
      </w:pPr>
      <w:r>
        <w:rPr>
          <w:bCs/>
          <w:b/>
        </w:rPr>
        <w:t xml:space="preserve">AI-Powered Localized Forecasting:</w:t>
      </w:r>
      <w:r>
        <w:t xml:space="preserve"> </w:t>
      </w:r>
      <w:r>
        <w:t xml:space="preserve">Implement machine learning models trained on Johannesburg-specific data (e.g., mining activity cycles, tourist seasonality) to predict client needs 90 days in advance. Projected ROI: 25% higher conversion rates for sales teams.</w:t>
      </w:r>
    </w:p>
    <w:p>
      <w:pPr>
        <w:numPr>
          <w:ilvl w:val="0"/>
          <w:numId w:val="1002"/>
        </w:numPr>
        <w:pStyle w:val="Compact"/>
      </w:pPr>
      <w:r>
        <w:rPr>
          <w:bCs/>
          <w:b/>
        </w:rPr>
        <w:t xml:space="preserve">Regulatory Intelligence Hub:</w:t>
      </w:r>
      <w:r>
        <w:t xml:space="preserve"> </w:t>
      </w:r>
      <w:r>
        <w:t xml:space="preserve">Establish a dedicated FSRA compliance analytics team within our Johannesburg office to preempt regulatory shifts. This will reduce sales delays by an estimated 50% and position us as market thought leaders.</w:t>
      </w:r>
    </w:p>
    <w:p>
      <w:pPr>
        <w:numPr>
          <w:ilvl w:val="0"/>
          <w:numId w:val="1002"/>
        </w:numPr>
        <w:pStyle w:val="Compact"/>
      </w:pPr>
      <w:r>
        <w:rPr>
          <w:bCs/>
          <w:b/>
        </w:rPr>
        <w:t xml:space="preserve">SME Financial Health Index:</w:t>
      </w:r>
      <w:r>
        <w:t xml:space="preserve"> </w:t>
      </w:r>
      <w:r>
        <w:t xml:space="preserve">Launch a proprietary Johannesburg SME index measuring creditworthiness through non-traditional data (e.g., utility payments, supply chain metrics). This becomes a sales differentiator for targeted outreach to 12,000 high-potential SMEs.</w:t>
      </w:r>
    </w:p>
    <w:bookmarkEnd w:id="25"/>
    <w:bookmarkStart w:id="26" w:name="X94cf1f72a6973dd8de1eab4add8d07a9b13e7e7"/>
    <w:p>
      <w:pPr>
        <w:pStyle w:val="Heading2"/>
      </w:pPr>
      <w:r>
        <w:t xml:space="preserve">Conclusion: The Strategic Imperative of Financial Analysts in Johannesburg</w:t>
      </w:r>
    </w:p>
    <w:p>
      <w:pPr>
        <w:pStyle w:val="FirstParagraph"/>
      </w:pPr>
      <w:r>
        <w:t xml:space="preserve">This Sales Report conclusively demonstrates that Financial Analyst capabilities are no longer peripheral to sales success—they are the engine driving sustainable growth in South Africa's most competitive market. In Johannesburg, where economic volatility is the norm and client expectations are escalating, our analysts' ability to transform complex financial data into actionable sales intelligence has delivered exceptional results. The 18.7% revenue growth directly attributable to analyst-driven insights underscores a critical truth: in today's South African financial landscape, investing in specialized Financial Analyst talent isn't optional—it's the difference between market leadership and stagnation.</w:t>
      </w:r>
    </w:p>
    <w:p>
      <w:pPr>
        <w:pStyle w:val="BodyText"/>
      </w:pPr>
      <w:r>
        <w:t xml:space="preserve">As we move into Q4, our commitment to deepening Johannesburg-specific analytical capabilities remains unwavering. We are not merely reporting numbers; we are architecting revenue growth through data. The South Africa Johannesburg financial ecosystem demands this precision, and our Financial Analyst team is meeting it with excellence that positions us for continued market dominance.</w:t>
      </w:r>
    </w:p>
    <w:p>
      <w:pPr>
        <w:pStyle w:val="BodyText"/>
      </w:pPr>
      <w:r>
        <w:rPr>
          <w:iCs/>
          <w:i/>
        </w:rPr>
        <w:t xml:space="preserve">Prepared by: Johannesburg Sales &amp; Analytics Leadership</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Johannesburg Market</dc:title>
  <dc:creator/>
  <dc:language>en</dc:language>
  <cp:keywords/>
  <dcterms:created xsi:type="dcterms:W3CDTF">2026-07-24T16:07:46Z</dcterms:created>
  <dcterms:modified xsi:type="dcterms:W3CDTF">2026-07-24T16:07:46Z</dcterms:modified>
</cp:coreProperties>
</file>

<file path=docProps/custom.xml><?xml version="1.0" encoding="utf-8"?>
<Properties xmlns="http://schemas.openxmlformats.org/officeDocument/2006/custom-properties" xmlns:vt="http://schemas.openxmlformats.org/officeDocument/2006/docPropsVTypes"/>
</file>