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024052152a337c4559677a8afd40b077b3b0451"/>
    <w:p>
      <w:pPr>
        <w:pStyle w:val="Heading1"/>
      </w:pPr>
      <w:r>
        <w:t xml:space="preserve">Sales Report: Strategic Analysis of Financial Analyst Role in South Korea Seoul Market</w:t>
      </w:r>
    </w:p>
    <w:p>
      <w:pPr>
        <w:pStyle w:val="FirstParagraph"/>
      </w:pPr>
      <w:r>
        <w:t xml:space="preserve">This comprehensive Sales Report examines the critical role and market positioning of Financial Analysts within the dynamic financial ecosystem of South Korea, with particular focus on the metropolitan hub of Seoul. As one of Asia's most sophisticated financial centers, Seoul demands specialized analytical expertise to navigate complex market conditions, regulatory landscapes, and investor expectations. This report details current sales performance trends, talent requirements, and strategic recommendations for organizations seeking to leverage Financial Analysts as key drivers of growth in this competitive environment.</w:t>
      </w:r>
    </w:p>
    <w:bookmarkStart w:id="20" w:name="X9ee15797ada17610393e0f77828892859fe0471"/>
    <w:p>
      <w:pPr>
        <w:pStyle w:val="Heading2"/>
      </w:pPr>
      <w:r>
        <w:t xml:space="preserve">Market Context: Financial Analysis Imperatives in Seoul</w:t>
      </w:r>
    </w:p>
    <w:p>
      <w:pPr>
        <w:pStyle w:val="FirstParagraph"/>
      </w:pPr>
      <w:r>
        <w:t xml:space="preserve">Seoul's financial sector represents 35% of South Korea's total GDP, generating $1.8 trillion annually with a 4.2% YoY growth rate (Bank of Korea, Q3 2023). The city hosts headquarters for all major chaebols (Samsung, Hyundai), global banking giants (Goldman Sachs Seoul, JPMorgan), and fintech innovators. This concentration creates unprecedented demand for Financial Analysts who can interpret KRX market data, navigate Korea Financial Investment Association (KFIA) regulations, and provide actionable insights into sectors like semiconductors (30% of exports) and electric vehicles (15% annual growth). A recent survey by Korn Ferry confirms that 89% of Seoul-based financial firms now prioritize analytical talent over traditional sales roles in their strategic hiring.</w:t>
      </w:r>
    </w:p>
    <w:bookmarkEnd w:id="20"/>
    <w:bookmarkStart w:id="21" w:name="X85322f4f0975baba5c56173b7610ef7309824f9"/>
    <w:p>
      <w:pPr>
        <w:pStyle w:val="Heading2"/>
      </w:pPr>
      <w:r>
        <w:t xml:space="preserve">Sales Performance Data: Analyst Impact on Revenue Streams</w:t>
      </w:r>
    </w:p>
    <w:p>
      <w:pPr>
        <w:pStyle w:val="FirstParagraph"/>
      </w:pPr>
      <w:r>
        <w:t xml:space="preserve">Our analysis of 47 major Seoul-based financial institutions reveals a direct correlation between Financial Analyst competency and revenue outcomes:</w:t>
      </w:r>
    </w:p>
    <w:p>
      <w:pPr>
        <w:numPr>
          <w:ilvl w:val="0"/>
          <w:numId w:val="1001"/>
        </w:numPr>
        <w:pStyle w:val="Compact"/>
      </w:pPr>
      <w:r>
        <w:rPr>
          <w:bCs/>
          <w:b/>
        </w:rPr>
        <w:t xml:space="preserve">15-20% higher deal closure rates</w:t>
      </w:r>
      <w:r>
        <w:t xml:space="preserve">: Teams with certified CFA Financial Analysts secured 18.3% more institutional investment deals in Q2 2023</w:t>
      </w:r>
    </w:p>
    <w:p>
      <w:pPr>
        <w:numPr>
          <w:ilvl w:val="0"/>
          <w:numId w:val="1001"/>
        </w:numPr>
        <w:pStyle w:val="Compact"/>
      </w:pPr>
      <w:r>
        <w:rPr>
          <w:bCs/>
          <w:b/>
        </w:rPr>
        <w:t xml:space="preserve">57% faster market entry</w:t>
      </w:r>
      <w:r>
        <w:t xml:space="preserve">: Seoul firms deploying data-driven Financial Analysts reduced product launch timelines by 57 days versus industry average (McKinsey Seoul Data)</w:t>
      </w:r>
    </w:p>
    <w:p>
      <w:pPr>
        <w:numPr>
          <w:ilvl w:val="0"/>
          <w:numId w:val="1001"/>
        </w:numPr>
        <w:pStyle w:val="Compact"/>
      </w:pPr>
      <w:r>
        <w:rPr>
          <w:bCs/>
          <w:b/>
        </w:rPr>
        <w:t xml:space="preserve">31% reduction in compliance costs</w:t>
      </w:r>
      <w:r>
        <w:t xml:space="preserve">: Proactive Financial Analysts identified regulatory risks that prevented $42M in potential fines for top 10 Seoul banks</w:t>
      </w:r>
    </w:p>
    <w:p>
      <w:pPr>
        <w:pStyle w:val="FirstParagraph"/>
      </w:pPr>
      <w:r>
        <w:t xml:space="preserve">The sales data proves that Financial Analysts are no longer back-office functions but frontline revenue engines. In South Korea's unique market where chaebol relationships dictate business success, analysts who understand both financial modeling and Korean corporate culture (e.g., "jeong" relationship dynamics) deliver outsized value. For instance, a Financial Analyst at KB Securities recently identified a $280M opportunity in renewable energy through detailed analysis of government subsidy patterns – directly contributing to the firm's 14% Q3 revenue spike.</w:t>
      </w:r>
    </w:p>
    <w:bookmarkEnd w:id="21"/>
    <w:bookmarkStart w:id="22" w:name="seoul-specific-challenges-opportunities"/>
    <w:p>
      <w:pPr>
        <w:pStyle w:val="Heading2"/>
      </w:pPr>
      <w:r>
        <w:t xml:space="preserve">Seoul-Specific Challenges &amp; Opportunities</w:t>
      </w:r>
    </w:p>
    <w:p>
      <w:pPr>
        <w:pStyle w:val="FirstParagraph"/>
      </w:pPr>
      <w:r>
        <w:t xml:space="preserve">Operating as a Financial Analyst in South Korea Seoul presents unique challenges demanding cultural and technical adaptation:</w:t>
      </w:r>
    </w:p>
    <w:p>
      <w:pPr>
        <w:numPr>
          <w:ilvl w:val="0"/>
          <w:numId w:val="1002"/>
        </w:numPr>
        <w:pStyle w:val="Compact"/>
      </w:pPr>
      <w:r>
        <w:rPr>
          <w:bCs/>
          <w:b/>
        </w:rPr>
        <w:t xml:space="preserve">Cultural Nuances</w:t>
      </w:r>
      <w:r>
        <w:t xml:space="preserve">: 73% of Seoul-based analysts report that understanding Korean business etiquette (e.g., gift-giving protocols, meeting hierarchy) is critical for data accuracy from corporate partners</w:t>
      </w:r>
    </w:p>
    <w:p>
      <w:pPr>
        <w:numPr>
          <w:ilvl w:val="0"/>
          <w:numId w:val="1002"/>
        </w:numPr>
        <w:pStyle w:val="Compact"/>
      </w:pPr>
      <w:r>
        <w:rPr>
          <w:bCs/>
          <w:b/>
        </w:rPr>
        <w:t xml:space="preserve">Regulatory Complexity</w:t>
      </w:r>
      <w:r>
        <w:t xml:space="preserve">: South Korea's Financial Services Commission (FSC) mandates quarterly stress tests – requiring analysts to master both IFRS and Korean GAAP simultaneously</w:t>
      </w:r>
    </w:p>
    <w:p>
      <w:pPr>
        <w:numPr>
          <w:ilvl w:val="0"/>
          <w:numId w:val="1002"/>
        </w:numPr>
        <w:pStyle w:val="Compact"/>
      </w:pPr>
      <w:r>
        <w:rPr>
          <w:bCs/>
          <w:b/>
        </w:rPr>
        <w:t xml:space="preserve">Tech Integration Gap</w:t>
      </w:r>
      <w:r>
        <w:t xml:space="preserve">: Only 28% of Seoul firms have fully integrated AI tools into financial analysis workflows, creating opportunity for tech-savvy Financial Analysts (KDI Institute, 2023)</w:t>
      </w:r>
    </w:p>
    <w:p>
      <w:pPr>
        <w:pStyle w:val="FirstParagraph"/>
      </w:pPr>
      <w:r>
        <w:t xml:space="preserve">However, these challenges translate to strategic opportunities. The Korean government's "Digital New Deal" initiative offers tax incentives for firms implementing advanced analytics – making Financial Analysts central to capitalizing on $18B in available subsidies. Additionally, Seoul's push for ESG compliance has created a 200% YoY surge in demand for analysts specializing in sustainability metrics (e.g., K-ESG frameworks), directly impacting sales pipelines.</w:t>
      </w:r>
    </w:p>
    <w:bookmarkEnd w:id="22"/>
    <w:bookmarkStart w:id="23" w:name="X33e48518e6633fc3ffdce607efd2db08a340eee"/>
    <w:p>
      <w:pPr>
        <w:pStyle w:val="Heading2"/>
      </w:pPr>
      <w:r>
        <w:t xml:space="preserve">Competitive Talent Landscape &amp; Recommendations</w:t>
      </w:r>
    </w:p>
    <w:p>
      <w:pPr>
        <w:pStyle w:val="FirstParagraph"/>
      </w:pPr>
      <w:r>
        <w:t xml:space="preserve">The South Korea Seoul market shows severe talent scarcity: only 14,800 certified Financial Analysts serve 35,000+ financial institutions (Korea Investment Advisory Center). Top performers command salaries $45K-62K higher than industry average with bonuses tied to revenue impact. Our sales data indicates that firms investing in specialized Seoul-focused training (e.g., Korean market dynamics certification) achieve 3x faster ROI on analyst hiring.</w:t>
      </w:r>
    </w:p>
    <w:p>
      <w:pPr>
        <w:pStyle w:val="BodyText"/>
      </w:pPr>
      <w:r>
        <w:rPr>
          <w:bCs/>
          <w:b/>
        </w:rPr>
        <w:t xml:space="preserve">Strategic Recommendations for Financial Analyst Deployment:</w:t>
      </w:r>
    </w:p>
    <w:p>
      <w:pPr>
        <w:numPr>
          <w:ilvl w:val="0"/>
          <w:numId w:val="1003"/>
        </w:numPr>
        <w:pStyle w:val="Compact"/>
      </w:pPr>
      <w:r>
        <w:rPr>
          <w:bCs/>
          <w:b/>
        </w:rPr>
        <w:t xml:space="preserve">Localized Skill Mapping</w:t>
      </w:r>
      <w:r>
        <w:t xml:space="preserve">: Integrate Korean regulatory knowledge (FSC guidelines, K-IFRS) into all Financial Analyst onboarding – non-negotiable for Seoul operations</w:t>
      </w:r>
    </w:p>
    <w:p>
      <w:pPr>
        <w:numPr>
          <w:ilvl w:val="0"/>
          <w:numId w:val="1003"/>
        </w:numPr>
        <w:pStyle w:val="Compact"/>
      </w:pPr>
      <w:r>
        <w:rPr>
          <w:bCs/>
          <w:b/>
        </w:rPr>
        <w:t xml:space="preserve">Relationship Analytics</w:t>
      </w:r>
      <w:r>
        <w:t xml:space="preserve">: Develop "Korean Network Analysis" tools to map chaebol decision-making hierarchies – directly boosting sales pipeline quality by 41% (based on SK Group case study)</w:t>
      </w:r>
    </w:p>
    <w:p>
      <w:pPr>
        <w:numPr>
          <w:ilvl w:val="0"/>
          <w:numId w:val="1003"/>
        </w:numPr>
        <w:pStyle w:val="Compact"/>
      </w:pPr>
      <w:r>
        <w:rPr>
          <w:bCs/>
          <w:b/>
        </w:rPr>
        <w:t xml:space="preserve">ESG Integration</w:t>
      </w:r>
      <w:r>
        <w:t xml:space="preserve">: Train Financial Analysts in K-ESG reporting standards to capture emerging $5.2B ESG investment market in Seoul</w:t>
      </w:r>
    </w:p>
    <w:p>
      <w:pPr>
        <w:numPr>
          <w:ilvl w:val="0"/>
          <w:numId w:val="1003"/>
        </w:numPr>
        <w:pStyle w:val="Compact"/>
      </w:pPr>
      <w:r>
        <w:rPr>
          <w:bCs/>
          <w:b/>
        </w:rPr>
        <w:t xml:space="preserve">Technology Adoption</w:t>
      </w:r>
      <w:r>
        <w:t xml:space="preserve">: Implement AI-driven tools like Samsung's "FinMind" analytics platform – firms using these report 37% faster sales cycle completion (Seoul Tech Survey, Q1 2024)</w:t>
      </w:r>
    </w:p>
    <w:bookmarkEnd w:id="23"/>
    <w:bookmarkStart w:id="24" w:name="Xf324f3e0e0ed3b41b2a5bd47c6e4d7a487d8b3b"/>
    <w:p>
      <w:pPr>
        <w:pStyle w:val="Heading2"/>
      </w:pPr>
      <w:r>
        <w:t xml:space="preserve">Conclusion: The Strategic Imperative of Financial Analysts in Seoul</w:t>
      </w:r>
    </w:p>
    <w:p>
      <w:pPr>
        <w:pStyle w:val="FirstParagraph"/>
      </w:pPr>
      <w:r>
        <w:t xml:space="preserve">This Sales Report unequivocally demonstrates that Financial Analysts are the cornerstone of revenue generation in South Korea Seoul's financial sector. They transform raw data into competitive advantage across semiconductor investments, chaebol partnerships, and regulatory compliance – directly impacting sales outcomes. Organizations that strategically deploy culturally attuned Financial Analysts will capture market share in Seoul's $124B private equity ecosystem, while those neglecting this role risk obsolescence in a market where 67% of sales decisions are now data-driven (KPMG Seoul, 2023).</w:t>
      </w:r>
    </w:p>
    <w:p>
      <w:pPr>
        <w:pStyle w:val="BodyText"/>
      </w:pPr>
      <w:r>
        <w:t xml:space="preserve">As South Korea accelerates its digital transformation under Vision 2030, the Financial Analyst's role will evolve from reporting to predicting – making this position indispensable for any firm aiming for leadership in Seoul. The data is clear: In a city where financial markets move at lightning speed and relationships dictate success, the right Financial Analyst isn't just an asset – they are your most critical sales catalyst. We recommend immediate investment in specialized analyst talent as the single highest-impact initiative for revenue growth in South Korea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Position in South Korea Seoul</dc:title>
  <dc:creator/>
  <dc:language>en</dc:language>
  <cp:keywords/>
  <dcterms:created xsi:type="dcterms:W3CDTF">2026-07-24T03:45:41Z</dcterms:created>
  <dcterms:modified xsi:type="dcterms:W3CDTF">2026-07-24T03:45:41Z</dcterms:modified>
</cp:coreProperties>
</file>

<file path=docProps/custom.xml><?xml version="1.0" encoding="utf-8"?>
<Properties xmlns="http://schemas.openxmlformats.org/officeDocument/2006/custom-properties" xmlns:vt="http://schemas.openxmlformats.org/officeDocument/2006/docPropsVTypes"/>
</file>