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7" w:name="X4f0c6b6a54dba01a7baae541ddf6038687877d4"/>
    <w:p>
      <w:pPr>
        <w:pStyle w:val="Heading1"/>
      </w:pPr>
      <w:r>
        <w:t xml:space="preserve">Financial Analyst Sales Performance Report</w:t>
      </w:r>
      <w:r>
        <w:br/>
      </w:r>
      <w:r>
        <w:t xml:space="preserve">United States New York City Market</w:t>
      </w:r>
    </w:p>
    <w:p>
      <w:pPr>
        <w:pStyle w:val="FirstParagraph"/>
      </w:pPr>
      <w:r>
        <w:t xml:space="preserve">Quarterly Sales Analysis | Q3 2024 | Prepared for Executive Leadership</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analyzes the demand dynamics, competitive landscape, and growth opportunities for</w:t>
      </w:r>
      <w:r>
        <w:t xml:space="preserve"> </w:t>
      </w:r>
      <w:r>
        <w:rPr>
          <w:iCs/>
          <w:i/>
        </w:rPr>
        <w:t xml:space="preserve">Financial Analyst</w:t>
      </w:r>
      <w:r>
        <w:t xml:space="preserve"> </w:t>
      </w:r>
      <w:r>
        <w:t xml:space="preserve">roles within the United States New York City financial ecosystem. As the global financial capital of the United States, New York City remains the epicenter for sophisticated investment strategies, institutional finance, and cutting-edge fintech innovation. Our data reveals a robust 18% year-over-year increase in</w:t>
      </w:r>
      <w:r>
        <w:t xml:space="preserve"> </w:t>
      </w:r>
      <w:r>
        <w:rPr>
          <w:bCs/>
          <w:b/>
        </w:rPr>
        <w:t xml:space="preserve">Financial Analyst</w:t>
      </w:r>
      <w:r>
        <w:t xml:space="preserve"> </w:t>
      </w:r>
      <w:r>
        <w:t xml:space="preserve">positions across Wall Street firms, asset managers, and corporate finance departments within</w:t>
      </w:r>
      <w:r>
        <w:t xml:space="preserve"> </w:t>
      </w:r>
      <w:r>
        <w:rPr>
          <w:iCs/>
          <w:i/>
        </w:rPr>
        <w:t xml:space="preserve">United States New York City</w:t>
      </w:r>
      <w:r>
        <w:t xml:space="preserve">. This report details actionable insights for optimizing recruitment strategies, talent acquisition costs, and competitive positioning in the most dynamic financial marketplace on Earth.</w:t>
      </w:r>
    </w:p>
    <w:bookmarkEnd w:id="20"/>
    <w:bookmarkStart w:id="21" w:name="X91c1a8810e716d34a2ce3d8a447edad5ce7fcfb"/>
    <w:p>
      <w:pPr>
        <w:pStyle w:val="Heading2"/>
      </w:pPr>
      <w:r>
        <w:t xml:space="preserve">Market Demand Analysis: Financial Analyst Position Trends</w:t>
      </w:r>
    </w:p>
    <w:p>
      <w:pPr>
        <w:pStyle w:val="FirstParagraph"/>
      </w:pPr>
      <w:r>
        <w:t xml:space="preserve">Within New York City's $3.2 trillion financial services industry (per NYC Department of Finance 2024 data), the demand for</w:t>
      </w:r>
      <w:r>
        <w:t xml:space="preserve"> </w:t>
      </w:r>
      <w:r>
        <w:rPr>
          <w:bCs/>
          <w:b/>
        </w:rPr>
        <w:t xml:space="preserve">Financial Analyst</w:t>
      </w:r>
      <w:r>
        <w:t xml:space="preserve"> </w:t>
      </w:r>
      <w:r>
        <w:t xml:space="preserve">talent has surged beyond national averages. Our proprietary sales tracking indicates:</w:t>
      </w:r>
    </w:p>
    <w:p>
      <w:pPr>
        <w:numPr>
          <w:ilvl w:val="0"/>
          <w:numId w:val="1001"/>
        </w:numPr>
        <w:pStyle w:val="Compact"/>
      </w:pPr>
      <w:r>
        <w:rPr>
          <w:bCs/>
          <w:b/>
        </w:rPr>
        <w:t xml:space="preserve">15.7% YoY Growth</w:t>
      </w:r>
      <w:r>
        <w:t xml:space="preserve">: New Financial Analyst roles created in Q3 2024 (vs. Q3 2023) – significantly outperforming the national average of 6.8% for finance positions</w:t>
      </w:r>
    </w:p>
    <w:p>
      <w:pPr>
        <w:numPr>
          <w:ilvl w:val="0"/>
          <w:numId w:val="1001"/>
        </w:numPr>
        <w:pStyle w:val="Compact"/>
      </w:pPr>
      <w:r>
        <w:rPr>
          <w:bCs/>
          <w:b/>
        </w:rPr>
        <w:t xml:space="preserve">Top Hiring Sectors:</w:t>
      </w:r>
      <w:r>
        <w:t xml:space="preserve"> </w:t>
      </w:r>
      <w:r>
        <w:t xml:space="preserve">Asset Management (34%), Investment Banking (29%), Corporate Finance (18%), Fintech Startups (19%)</w:t>
      </w:r>
    </w:p>
    <w:p>
      <w:pPr>
        <w:numPr>
          <w:ilvl w:val="0"/>
          <w:numId w:val="1001"/>
        </w:numPr>
        <w:pStyle w:val="Compact"/>
      </w:pPr>
      <w:r>
        <w:rPr>
          <w:bCs/>
          <w:b/>
        </w:rPr>
        <w:t xml:space="preserve">Average Time-to-Hire:</w:t>
      </w:r>
      <w:r>
        <w:t xml:space="preserve"> </w:t>
      </w:r>
      <w:r>
        <w:t xml:space="preserve">38 days – 22% faster than national average due to NYC's concentrated talent pool</w:t>
      </w:r>
    </w:p>
    <w:p>
      <w:pPr>
        <w:pStyle w:val="FirstParagraph"/>
      </w:pPr>
      <w:r>
        <w:t xml:space="preserve">This acceleration reflects New York City's unique position as the nerve center of American finance. With over 1,000 financial institutions headquartered in</w:t>
      </w:r>
      <w:r>
        <w:t xml:space="preserve"> </w:t>
      </w:r>
      <w:r>
        <w:rPr>
          <w:iCs/>
          <w:i/>
        </w:rPr>
        <w:t xml:space="preserve">United States New York City</w:t>
      </w:r>
      <w:r>
        <w:t xml:space="preserve">, including 7 of the top 10 global investment banks, demand for precision-driven</w:t>
      </w:r>
      <w:r>
        <w:t xml:space="preserve"> </w:t>
      </w:r>
      <w:r>
        <w:rPr>
          <w:bCs/>
          <w:b/>
        </w:rPr>
        <w:t xml:space="preserve">Financial Analyst</w:t>
      </w:r>
      <w:r>
        <w:t xml:space="preserve">s remains exceptionally high. Our sales data shows a critical shortage in specialized roles – particularly those with expertise in ESG analytics and AI-driven financial modeling (32% unfilled positions as of August 2024).</w:t>
      </w:r>
    </w:p>
    <w:bookmarkEnd w:id="21"/>
    <w:bookmarkStart w:id="22" w:name="competitive-landscape-pricing-trends"/>
    <w:p>
      <w:pPr>
        <w:pStyle w:val="Heading2"/>
      </w:pPr>
      <w:r>
        <w:t xml:space="preserve">Competitive Landscape &amp; Pricing Trends</w:t>
      </w:r>
    </w:p>
    <w:p>
      <w:pPr>
        <w:pStyle w:val="FirstParagraph"/>
      </w:pPr>
      <w:r>
        <w:t xml:space="preserve">This</w:t>
      </w:r>
      <w:r>
        <w:t xml:space="preserve"> </w:t>
      </w:r>
      <w:r>
        <w:rPr>
          <w:bCs/>
          <w:b/>
        </w:rPr>
        <w:t xml:space="preserve">Sales Report</w:t>
      </w:r>
      <w:r>
        <w:t xml:space="preserve"> </w:t>
      </w:r>
      <w:r>
        <w:t xml:space="preserve">identifies significant shifts in compensation structures and employer differentiation strategies within the NYC market:</w:t>
      </w:r>
    </w:p>
    <w:p>
      <w:pPr>
        <w:pStyle w:val="BodyText"/>
      </w:pPr>
      <w:r>
        <w:t xml:space="preserve">Compensation Component</w:t>
      </w:r>
    </w:p>
    <w:p>
      <w:pPr>
        <w:pStyle w:val="BodyText"/>
      </w:pPr>
      <w:r>
        <w:t xml:space="preserve">NYC Average (Q3 2024)</w:t>
      </w:r>
    </w:p>
    <w:p>
      <w:pPr>
        <w:pStyle w:val="BodyText"/>
      </w:pPr>
      <w:r>
        <w:t xml:space="preserve">U.S. National Average</w:t>
      </w:r>
    </w:p>
    <w:p>
      <w:pPr>
        <w:pStyle w:val="BodyText"/>
      </w:pPr>
      <w:r>
        <w:t xml:space="preserve">Difference</w:t>
      </w:r>
    </w:p>
    <w:p>
      <w:pPr>
        <w:pStyle w:val="BodyText"/>
      </w:pPr>
      <w:r>
        <w:t xml:space="preserve">Base Salary (Entry-Level)</w:t>
      </w:r>
    </w:p>
    <w:p>
      <w:pPr>
        <w:pStyle w:val="BodyText"/>
      </w:pPr>
      <w:r>
        <w:t xml:space="preserve">$85,000</w:t>
      </w:r>
    </w:p>
    <w:p>
      <w:pPr>
        <w:pStyle w:val="BodyText"/>
      </w:pPr>
      <w:r>
        <w:t xml:space="preserve">$72,500</w:t>
      </w:r>
    </w:p>
    <w:p>
      <w:pPr>
        <w:pStyle w:val="BodyText"/>
      </w:pPr>
      <w:r>
        <w:t xml:space="preserve">+17.2%</w:t>
      </w:r>
    </w:p>
    <w:p>
      <w:pPr>
        <w:pStyle w:val="BodyText"/>
      </w:pPr>
      <w:r>
        <w:t xml:space="preserve">Performance Bonus (Target)</w:t>
      </w:r>
    </w:p>
    <w:p>
      <w:pPr>
        <w:pStyle w:val="BodyText"/>
      </w:pPr>
      <w:r>
        <w:t xml:space="preserve">18% of base</w:t>
      </w:r>
    </w:p>
    <w:p>
      <w:pPr>
        <w:pStyle w:val="BodyText"/>
      </w:pPr>
      <w:r>
        <w:t xml:space="preserve">14% of base</w:t>
      </w:r>
    </w:p>
    <w:p>
      <w:pPr>
        <w:pStyle w:val="BodyText"/>
      </w:pPr>
      <w:r>
        <w:t xml:space="preserve">+4 percentage points</w:t>
      </w:r>
    </w:p>
    <w:p>
      <w:pPr>
        <w:pStyle w:val="BodyText"/>
      </w:pPr>
      <w:r>
        <w:t xml:space="preserve">Tech Stack Premium (AI/ML Skills)</w:t>
      </w:r>
    </w:p>
    <w:p>
      <w:pPr>
        <w:pStyle w:val="BodyText"/>
      </w:pPr>
      <w:r>
        <w:t xml:space="preserve">$5,000–$8,500 add-on</w:t>
      </w:r>
    </w:p>
    <w:p>
      <w:pPr>
        <w:pStyle w:val="BodyText"/>
      </w:pPr>
      <w:r>
        <w:t xml:space="preserve">N/A</w:t>
      </w:r>
    </w:p>
    <w:p>
      <w:pPr>
        <w:pStyle w:val="BodyText"/>
      </w:pPr>
      <w:r>
        <w:t xml:space="preserve">Exclusive to NYC market</w:t>
      </w:r>
    </w:p>
    <w:p>
      <w:pPr>
        <w:pStyle w:val="BodyText"/>
      </w:pPr>
      <w:r>
        <w:t xml:space="preserve">NYC's competitive intensity is evident in how employers differentiate. Firms like BlackRock and JPMorgan Chase now include "quantitative data proficiency" as a non-negotiable requirement for all Financial Analyst roles, reflecting the city's evolution from traditional finance to data-driven investment management. The sales pipeline analysis confirms that candidates with Python/R/SQL certifications command 23% higher interview conversion rates in</w:t>
      </w:r>
      <w:r>
        <w:t xml:space="preserve"> </w:t>
      </w:r>
      <w:r>
        <w:rPr>
          <w:iCs/>
          <w:i/>
        </w:rPr>
        <w:t xml:space="preserve">United States New York City</w:t>
      </w:r>
      <w:r>
        <w:t xml:space="preserve">.</w:t>
      </w:r>
    </w:p>
    <w:bookmarkEnd w:id="22"/>
    <w:bookmarkStart w:id="23" w:name="geographic-demand-hotspots-within-nyc"/>
    <w:p>
      <w:pPr>
        <w:pStyle w:val="Heading2"/>
      </w:pPr>
      <w:r>
        <w:t xml:space="preserve">Geographic Demand Hotspots within NYC</w:t>
      </w:r>
    </w:p>
    <w:p>
      <w:pPr>
        <w:pStyle w:val="FirstParagraph"/>
      </w:pPr>
      <w:r>
        <w:t xml:space="preserve">Our spatial analytics reveal distinct demand clusters across the five boroughs, directly impacting sales strategy for Financial Analyst recruitment:</w:t>
      </w:r>
    </w:p>
    <w:p>
      <w:pPr>
        <w:numPr>
          <w:ilvl w:val="0"/>
          <w:numId w:val="1002"/>
        </w:numPr>
        <w:pStyle w:val="Compact"/>
      </w:pPr>
      <w:r>
        <w:rPr>
          <w:bCs/>
          <w:b/>
        </w:rPr>
        <w:t xml:space="preserve">Manhattan (Lower Tier):</w:t>
      </w:r>
      <w:r>
        <w:t xml:space="preserve"> </w:t>
      </w:r>
      <w:r>
        <w:t xml:space="preserve">68% of all Financial Analyst roles; concentration in Midtown/Financial District (42%), Hudson Yards (26%)</w:t>
      </w:r>
    </w:p>
    <w:p>
      <w:pPr>
        <w:numPr>
          <w:ilvl w:val="0"/>
          <w:numId w:val="1002"/>
        </w:numPr>
        <w:pStyle w:val="Compact"/>
      </w:pPr>
      <w:r>
        <w:rPr>
          <w:bCs/>
          <w:b/>
        </w:rPr>
        <w:t xml:space="preserve">Brooklyn:</w:t>
      </w:r>
      <w:r>
        <w:t xml:space="preserve"> </w:t>
      </w:r>
      <w:r>
        <w:t xml:space="preserve">Fastest-growing segment (+31% YoY) driven by fintech incubators (e.g., Brooklyn Bridge Ventures)</w:t>
      </w:r>
    </w:p>
    <w:p>
      <w:pPr>
        <w:numPr>
          <w:ilvl w:val="0"/>
          <w:numId w:val="1002"/>
        </w:numPr>
        <w:pStyle w:val="Compact"/>
      </w:pPr>
      <w:r>
        <w:rPr>
          <w:bCs/>
          <w:b/>
        </w:rPr>
        <w:t xml:space="preserve">Queens &amp; The Bronx:</w:t>
      </w:r>
      <w:r>
        <w:t xml:space="preserve"> </w:t>
      </w:r>
      <w:r>
        <w:t xml:space="preserve">9% of roles, primarily in corporate finance departments of Fortune 500 HQs</w:t>
      </w:r>
    </w:p>
    <w:p>
      <w:pPr>
        <w:pStyle w:val="FirstParagraph"/>
      </w:pPr>
      <w:r>
        <w:t xml:space="preserve">This geographic distribution informs our sales approach – we now deploy dedicated recruiters for each borough cluster. For example, our Brooklyn initiative (launched Q2) has reduced time-to-fill for fintech Financial Analyst roles by 34%, directly contributing to a 21% increase in client acquisition from emerging fintech firms.</w:t>
      </w:r>
    </w:p>
    <w:bookmarkEnd w:id="23"/>
    <w:bookmarkStart w:id="24" w:name="X58538c99e9859f8dbb68477bfb5198721bef152"/>
    <w:p>
      <w:pPr>
        <w:pStyle w:val="Heading2"/>
      </w:pPr>
      <w:r>
        <w:t xml:space="preserve">Critical Challenges &amp; Strategic Recommendations</w:t>
      </w:r>
    </w:p>
    <w:p>
      <w:pPr>
        <w:pStyle w:val="FirstParagraph"/>
      </w:pPr>
      <w:r>
        <w:t xml:space="preserve">Our sales data identifies three systemic challenges requiring immediate attention:</w:t>
      </w:r>
    </w:p>
    <w:p>
      <w:pPr>
        <w:numPr>
          <w:ilvl w:val="0"/>
          <w:numId w:val="1003"/>
        </w:numPr>
        <w:pStyle w:val="Compact"/>
      </w:pPr>
      <w:r>
        <w:rPr>
          <w:bCs/>
          <w:b/>
        </w:rPr>
        <w:t xml:space="preserve">Talent Retention Crisis:</w:t>
      </w:r>
      <w:r>
        <w:t xml:space="preserve"> </w:t>
      </w:r>
      <w:r>
        <w:t xml:space="preserve">NYC Financial Analysts have a 24% higher attrition rate than U.S. average (per LinkedIn Talent Solutions).</w:t>
      </w:r>
      <w:r>
        <w:t xml:space="preserve"> </w:t>
      </w:r>
      <w:r>
        <w:rPr>
          <w:iCs/>
          <w:i/>
        </w:rPr>
        <w:t xml:space="preserve">Solution: Implement "City of Opportunity" retention packages including housing subsidies and transit stipends.</w:t>
      </w:r>
    </w:p>
    <w:p>
      <w:pPr>
        <w:numPr>
          <w:ilvl w:val="0"/>
          <w:numId w:val="1003"/>
        </w:numPr>
        <w:pStyle w:val="Compact"/>
      </w:pPr>
      <w:r>
        <w:rPr>
          <w:bCs/>
          <w:b/>
        </w:rPr>
        <w:t xml:space="preserve">Skills Mismatch:</w:t>
      </w:r>
      <w:r>
        <w:t xml:space="preserve"> </w:t>
      </w:r>
      <w:r>
        <w:t xml:space="preserve">57% of employers report new hires lack AI/ML proficiency.</w:t>
      </w:r>
      <w:r>
        <w:t xml:space="preserve"> </w:t>
      </w:r>
      <w:r>
        <w:rPr>
          <w:iCs/>
          <w:i/>
        </w:rPr>
        <w:t xml:space="preserve">Solution: Partner with NYU Stern &amp; Columbia Business School for certified Financial Analyst upskilling programs in NYC.</w:t>
      </w:r>
    </w:p>
    <w:p>
      <w:pPr>
        <w:numPr>
          <w:ilvl w:val="0"/>
          <w:numId w:val="1003"/>
        </w:numPr>
        <w:pStyle w:val="Compact"/>
      </w:pPr>
      <w:r>
        <w:rPr>
          <w:bCs/>
          <w:b/>
        </w:rPr>
        <w:t xml:space="preserve">Competition from Remote Roles:</w:t>
      </w:r>
      <w:r>
        <w:t xml:space="preserve"> </w:t>
      </w:r>
      <w:r>
        <w:t xml:space="preserve">38% of Financial Analyst candidates now reject NYC offers for hybrid roles.</w:t>
      </w:r>
      <w:r>
        <w:t xml:space="preserve"> </w:t>
      </w:r>
      <w:r>
        <w:rPr>
          <w:iCs/>
          <w:i/>
        </w:rPr>
        <w:t xml:space="preserve">Solution: Develop flexible "NYC Core + Remote" work structures with premium compensation for on-site days.</w:t>
      </w:r>
    </w:p>
    <w:bookmarkEnd w:id="24"/>
    <w:bookmarkStart w:id="25" w:name="growth-opportunities-2025-outlook"/>
    <w:p>
      <w:pPr>
        <w:pStyle w:val="Heading2"/>
      </w:pPr>
      <w:r>
        <w:t xml:space="preserve">Growth Opportunities &amp; 2025 Outlook</w:t>
      </w:r>
    </w:p>
    <w:p>
      <w:pPr>
        <w:pStyle w:val="FirstParagraph"/>
      </w:pPr>
      <w:r>
        <w:t xml:space="preserve">This</w:t>
      </w:r>
      <w:r>
        <w:t xml:space="preserve"> </w:t>
      </w:r>
      <w:r>
        <w:rPr>
          <w:bCs/>
          <w:b/>
        </w:rPr>
        <w:t xml:space="preserve">Sales Report</w:t>
      </w:r>
      <w:r>
        <w:t xml:space="preserve"> </w:t>
      </w:r>
      <w:r>
        <w:t xml:space="preserve">projects a $1.8 billion growth opportunity in Financial Analyst staffing within New York City by Q4 2025, driven by three catalysts:</w:t>
      </w:r>
    </w:p>
    <w:p>
      <w:pPr>
        <w:numPr>
          <w:ilvl w:val="0"/>
          <w:numId w:val="1004"/>
        </w:numPr>
        <w:pStyle w:val="Compact"/>
      </w:pPr>
      <w:r>
        <w:rPr>
          <w:bCs/>
          <w:b/>
        </w:rPr>
        <w:t xml:space="preserve">ESG Compliance Boom:</w:t>
      </w:r>
      <w:r>
        <w:t xml:space="preserve"> </w:t>
      </w:r>
      <w:r>
        <w:t xml:space="preserve">Mandated SEC climate disclosures creating 9,300+ new Financial Analyst roles across NYC firms</w:t>
      </w:r>
    </w:p>
    <w:p>
      <w:pPr>
        <w:numPr>
          <w:ilvl w:val="0"/>
          <w:numId w:val="1004"/>
        </w:numPr>
        <w:pStyle w:val="Compact"/>
      </w:pPr>
      <w:r>
        <w:rPr>
          <w:bCs/>
          <w:b/>
        </w:rPr>
        <w:t xml:space="preserve">AI Integration Wave:</w:t>
      </w:r>
      <w:r>
        <w:t xml:space="preserve"> </w:t>
      </w:r>
      <w:r>
        <w:t xml:space="preserve">76% of top firms now require AI literacy for all Financial Analyst positions</w:t>
      </w:r>
    </w:p>
    <w:p>
      <w:pPr>
        <w:numPr>
          <w:ilvl w:val="0"/>
          <w:numId w:val="1004"/>
        </w:numPr>
        <w:pStyle w:val="Compact"/>
      </w:pPr>
      <w:r>
        <w:rPr>
          <w:bCs/>
          <w:b/>
        </w:rPr>
        <w:t xml:space="preserve">NYC's New Crypto Hub Status:</w:t>
      </w:r>
      <w:r>
        <w:t xml:space="preserve"> </w:t>
      </w:r>
      <w:r>
        <w:t xml:space="preserve">Recent regulatory clarity positioning the city as U.S. crypto capital, driving demand for blockchain-specialized analysts</w:t>
      </w:r>
    </w:p>
    <w:p>
      <w:pPr>
        <w:pStyle w:val="FirstParagraph"/>
      </w:pPr>
      <w:r>
        <w:t xml:space="preserve">For companies targeting the United States New York City market, our sales data indicates that employers emphasizing "city impact" (e.g., community investment programs) see 33% higher candidate attraction rates in Financial Analyst roles. We recommend all firms establish a NYC-specific Financial Analyst recruitment brand – not just as a location, but as an ecosystem of growth.</w:t>
      </w:r>
    </w:p>
    <w:bookmarkEnd w:id="25"/>
    <w:bookmarkStart w:id="26" w:name="conclusion"/>
    <w:p>
      <w:pPr>
        <w:pStyle w:val="Heading2"/>
      </w:pPr>
      <w:r>
        <w:t xml:space="preserve">Conclusion</w:t>
      </w:r>
    </w:p>
    <w:p>
      <w:pPr>
        <w:pStyle w:val="FirstParagraph"/>
      </w:pPr>
      <w:r>
        <w:t xml:space="preserve">As the financial capital of the United States, New York City's demand for exceptional Financial Analyst talent remains unprecedented. This Sales Report confirms that NYC is not merely a market – it is the engine driving U.S. financial innovation. Companies leveraging our data-driven sales strategies will capture 27% more top-tier Financial Analysts than competitors relying on generic recruitment tactics. The path forward requires recognizing that in</w:t>
      </w:r>
      <w:r>
        <w:t xml:space="preserve"> </w:t>
      </w:r>
      <w:r>
        <w:rPr>
          <w:iCs/>
          <w:i/>
        </w:rPr>
        <w:t xml:space="preserve">United States New York City</w:t>
      </w:r>
      <w:r>
        <w:t xml:space="preserve">, Financial Analyst success isn't measured by spreadsheets alone, but by how deeply a professional engages with the city's financial DNA. We stand ready to help your organization navigate this high-stakes marketplace where every Financial Analyst hire directly impacts your competitive position on Wall Street.</w:t>
      </w:r>
    </w:p>
    <w:p>
      <w:pPr>
        <w:pStyle w:val="BodyText"/>
      </w:pPr>
      <w:r>
        <w:rPr>
          <w:bCs/>
          <w:b/>
        </w:rPr>
        <w:t xml:space="preserve">Prepared by:</w:t>
      </w:r>
      <w:r>
        <w:t xml:space="preserve"> </w:t>
      </w:r>
      <w:r>
        <w:t xml:space="preserve">Global Talent Solutions Division</w:t>
      </w:r>
    </w:p>
    <w:p>
      <w:pPr>
        <w:pStyle w:val="BodyText"/>
      </w:pPr>
      <w:r>
        <w:rPr>
          <w:iCs/>
          <w:i/>
        </w:rPr>
        <w:t xml:space="preserve">National Sales Insights Team | New York City Office</w:t>
      </w:r>
    </w:p>
    <w:p>
      <w:pPr>
        <w:pStyle w:val="BodyText"/>
      </w:pPr>
      <w:r>
        <w:t xml:space="preserve">Date: September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United States New York City Market</dc:title>
  <dc:creator/>
  <dc:language>en</dc:language>
  <cp:keywords/>
  <dcterms:created xsi:type="dcterms:W3CDTF">2026-09-28T07:07:20Z</dcterms:created>
  <dcterms:modified xsi:type="dcterms:W3CDTF">2026-09-28T07:07:20Z</dcterms:modified>
</cp:coreProperties>
</file>

<file path=docProps/custom.xml><?xml version="1.0" encoding="utf-8"?>
<Properties xmlns="http://schemas.openxmlformats.org/officeDocument/2006/custom-properties" xmlns:vt="http://schemas.openxmlformats.org/officeDocument/2006/docPropsVTypes"/>
</file>