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6" w:name="X4a80a0739e8906bbab4fb2401f8f0dda25bd06e"/>
    <w:p>
      <w:pPr>
        <w:pStyle w:val="Heading1"/>
      </w:pPr>
      <w:r>
        <w:t xml:space="preserve">Sales Performance and Strategic Analysis Report for Financial Analyst Role in Harare, Zimbabwe</w:t>
      </w:r>
    </w:p>
    <w:bookmarkStart w:id="20" w:name="Xcd99c6bf83a2b8c2060c7a7b349fb7e2fc6785c"/>
    <w:p>
      <w:pPr>
        <w:pStyle w:val="Heading2"/>
      </w:pPr>
      <w:r>
        <w:t xml:space="preserve">Introduction: Navigating Zimbabwe's Dynamic Economic Landscape</w:t>
      </w:r>
    </w:p>
    <w:p>
      <w:pPr>
        <w:pStyle w:val="FirstParagraph"/>
      </w:pPr>
      <w:r>
        <w:t xml:space="preserve">This comprehensive sales report evaluates the performance of our Financial Analyst team within the critical context of Zimbabwe's Harare market. As Africa's third-largest economy faces complex macroeconomic shifts—including high inflation, currency volatility, and evolving regulatory frameworks—the role of the Financial Analyst has become indispensable for sustainable sales growth. This document details how strategic financial insights directly influence our sales trajectory in Harare, positioning us to outperform competitors amid Zimbabwe's unique business environment. With Harare accounting for over 45% of Zimbabwe's commercial activity, our financial analytics capability is not merely operational—it is a competitive lifeline.</w:t>
      </w:r>
    </w:p>
    <w:bookmarkEnd w:id="20"/>
    <w:bookmarkStart w:id="21" w:name="Xf8f22a0123d155df04863b1a21003063b0f5f3c"/>
    <w:p>
      <w:pPr>
        <w:pStyle w:val="Heading2"/>
      </w:pPr>
      <w:r>
        <w:t xml:space="preserve">Current Sales Performance: Data-Driven Insights from Harare Operations</w:t>
      </w:r>
    </w:p>
    <w:p>
      <w:pPr>
        <w:pStyle w:val="FirstParagraph"/>
      </w:pPr>
      <w:r>
        <w:t xml:space="preserve">Q3 2023 sales data reveals both challenges and opportunities specific to our Harare operations. Total revenue reached $1.85M, a 7% YoY increase despite Zimbabwe's economic headwinds—primarily driven by strategic pricing adjustments enabled by our Financial Analyst team. Notable highlights include:</w:t>
      </w:r>
    </w:p>
    <w:p>
      <w:pPr>
        <w:numPr>
          <w:ilvl w:val="0"/>
          <w:numId w:val="1001"/>
        </w:numPr>
        <w:pStyle w:val="Compact"/>
      </w:pPr>
      <w:r>
        <w:rPr>
          <w:bCs/>
          <w:b/>
        </w:rPr>
        <w:t xml:space="preserve">Product Line Performance:</w:t>
      </w:r>
      <w:r>
        <w:t xml:space="preserve"> </w:t>
      </w:r>
      <w:r>
        <w:t xml:space="preserve">Our flagship agricultural financing product (dominating 62% of Harare sales) grew 14% through data-backed client segmentation by the Financial Analysts, identifying high-potential SME clusters in Mbare and Chitungwiza.</w:t>
      </w:r>
    </w:p>
    <w:p>
      <w:pPr>
        <w:numPr>
          <w:ilvl w:val="0"/>
          <w:numId w:val="1001"/>
        </w:numPr>
        <w:pStyle w:val="Compact"/>
      </w:pPr>
      <w:r>
        <w:rPr>
          <w:bCs/>
          <w:b/>
        </w:rPr>
        <w:t xml:space="preserve">Currency Impact Analysis:</w:t>
      </w:r>
      <w:r>
        <w:t xml:space="preserve"> </w:t>
      </w:r>
      <w:r>
        <w:t xml:space="preserve">Real-time forex trend forecasting by our Harare-based Financial Analysts mitigated a projected 22% revenue loss during Q2's ZWL devaluation, preserving $380K in sales value.</w:t>
      </w:r>
    </w:p>
    <w:p>
      <w:pPr>
        <w:numPr>
          <w:ilvl w:val="0"/>
          <w:numId w:val="1001"/>
        </w:numPr>
        <w:pStyle w:val="Compact"/>
      </w:pPr>
      <w:r>
        <w:rPr>
          <w:bCs/>
          <w:b/>
        </w:rPr>
        <w:t xml:space="preserve">Client Retention:</w:t>
      </w:r>
      <w:r>
        <w:t xml:space="preserve"> </w:t>
      </w:r>
      <w:r>
        <w:t xml:space="preserve">Churn rate dropped to 11% (vs. industry average of 28%) due to predictive analytics identifying at-risk accounts before contract expiry.</w:t>
      </w:r>
    </w:p>
    <w:p>
      <w:pPr>
        <w:pStyle w:val="FirstParagraph"/>
      </w:pPr>
      <w:r>
        <w:t xml:space="preserve">However, the report notes persistent challenges: 37% of sales targets remain unmet in formal sector B2B segments due to complex regulatory compliance hurdles—underscoring the need for deeper financial intelligence integration into sales strategy.</w:t>
      </w:r>
    </w:p>
    <w:bookmarkEnd w:id="21"/>
    <w:bookmarkStart w:id="22" w:name="Xccfa5594b0367c41c45be5cefb6fce837b74b2e"/>
    <w:p>
      <w:pPr>
        <w:pStyle w:val="Heading2"/>
      </w:pPr>
      <w:r>
        <w:t xml:space="preserve">The Critical Role of Financial Analysts in Harare's Sales Success</w:t>
      </w:r>
    </w:p>
    <w:p>
      <w:pPr>
        <w:pStyle w:val="FirstParagraph"/>
      </w:pPr>
      <w:r>
        <w:t xml:space="preserve">Our Financial Analysts have evolved beyond number-crunching to become strategic sales catalysts. In Harare, where economic uncertainty dominates client decision-making, they provide:</w:t>
      </w:r>
    </w:p>
    <w:p>
      <w:pPr>
        <w:numPr>
          <w:ilvl w:val="0"/>
          <w:numId w:val="1002"/>
        </w:numPr>
        <w:pStyle w:val="Compact"/>
      </w:pPr>
      <w:r>
        <w:rPr>
          <w:bCs/>
          <w:b/>
        </w:rPr>
        <w:t xml:space="preserve">Dynamic Pricing Models:</w:t>
      </w:r>
      <w:r>
        <w:t xml:space="preserve"> </w:t>
      </w:r>
      <w:r>
        <w:t xml:space="preserve">Using real-time data from the Reserve Bank of Zimbabwe and local market indicators, analysts adjust pricing tiers weekly. This responsiveness contributed to a 9% average gross margin increase on new Harare contracts.</w:t>
      </w:r>
    </w:p>
    <w:p>
      <w:pPr>
        <w:numPr>
          <w:ilvl w:val="0"/>
          <w:numId w:val="1002"/>
        </w:numPr>
        <w:pStyle w:val="Compact"/>
      </w:pPr>
      <w:r>
        <w:rPr>
          <w:bCs/>
          <w:b/>
        </w:rPr>
        <w:t xml:space="preserve">Risk-Adjusted Sales Pipelines:</w:t>
      </w:r>
      <w:r>
        <w:t xml:space="preserve"> </w:t>
      </w:r>
      <w:r>
        <w:t xml:space="preserve">By quantifying political and currency risks per client (e.g., mining sector exposure during ZEC's recent policy shifts), analysts prioritize high-probability deals, improving sales conversion by 23%.</w:t>
      </w:r>
    </w:p>
    <w:p>
      <w:pPr>
        <w:numPr>
          <w:ilvl w:val="0"/>
          <w:numId w:val="1002"/>
        </w:numPr>
        <w:pStyle w:val="Compact"/>
      </w:pPr>
      <w:r>
        <w:rPr>
          <w:bCs/>
          <w:b/>
        </w:rPr>
        <w:t xml:space="preserve">Regulatory Navigation Support:</w:t>
      </w:r>
      <w:r>
        <w:t xml:space="preserve"> </w:t>
      </w:r>
      <w:r>
        <w:t xml:space="preserve">Analysts translate complex Reserve Bank regulations into actionable sales scripts for field teams—reducing compliance-related deal delays by 40% in Harare's banking sector.</w:t>
      </w:r>
    </w:p>
    <w:p>
      <w:pPr>
        <w:pStyle w:val="FirstParagraph"/>
      </w:pPr>
      <w:r>
        <w:t xml:space="preserve">A key success story involves the Financial Analyst team identifying a $220K opportunity in Harare's agro-processing sector during Q3. By analyzing post-harvest subsidy data and forecasting maize price volatility, they enabled our sales team to secure a 12-month contract with a major Harare-based flour mill—representing 8% of our total quarterly revenue.</w:t>
      </w:r>
    </w:p>
    <w:bookmarkEnd w:id="22"/>
    <w:bookmarkStart w:id="23" w:name="X45f91a973bb413d7e89c0cc6f8f9e68e2b16890"/>
    <w:p>
      <w:pPr>
        <w:pStyle w:val="Heading2"/>
      </w:pPr>
      <w:r>
        <w:t xml:space="preserve">Harare Market Analysis: Opportunities and Strategic Imperatives</w:t>
      </w:r>
    </w:p>
    <w:p>
      <w:pPr>
        <w:pStyle w:val="FirstParagraph"/>
      </w:pPr>
      <w:r>
        <w:t xml:space="preserve">Zimbabwe's Harare market presents unique opportunities demanding specialized financial analysis. The city's economic ecosystem is characterized by:</w:t>
      </w:r>
    </w:p>
    <w:p>
      <w:pPr>
        <w:numPr>
          <w:ilvl w:val="0"/>
          <w:numId w:val="1003"/>
        </w:numPr>
        <w:pStyle w:val="Compact"/>
      </w:pPr>
      <w:r>
        <w:rPr>
          <w:bCs/>
          <w:b/>
        </w:rPr>
        <w:t xml:space="preserve">Hybrid Currency Environment:</w:t>
      </w:r>
      <w:r>
        <w:t xml:space="preserve"> </w:t>
      </w:r>
      <w:r>
        <w:t xml:space="preserve">78% of sales transactions now involve USD/ZWL mixtures. Our Financial Analysts developed a real-time currency conversion matrix that reduced billing disputes by 65% and accelerated payment cycles.</w:t>
      </w:r>
    </w:p>
    <w:p>
      <w:pPr>
        <w:numPr>
          <w:ilvl w:val="0"/>
          <w:numId w:val="1003"/>
        </w:numPr>
        <w:pStyle w:val="Compact"/>
      </w:pPr>
      <w:r>
        <w:rPr>
          <w:bCs/>
          <w:b/>
        </w:rPr>
        <w:t xml:space="preserve">SME Growth Surge:</w:t>
      </w:r>
      <w:r>
        <w:t xml:space="preserve"> </w:t>
      </w:r>
      <w:r>
        <w:t xml:space="preserve">Harare's SME sector grew by 9.2% in Q3 (World Bank). Analysts pinpointed high-growth niches (e.g., renewable energy services), directing sales resources to capture 34 new SME accounts.</w:t>
      </w:r>
    </w:p>
    <w:p>
      <w:pPr>
        <w:numPr>
          <w:ilvl w:val="0"/>
          <w:numId w:val="1003"/>
        </w:numPr>
        <w:pStyle w:val="Compact"/>
      </w:pPr>
      <w:r>
        <w:rPr>
          <w:bCs/>
          <w:b/>
        </w:rPr>
        <w:t xml:space="preserve">Infrastructure Constraints:</w:t>
      </w:r>
      <w:r>
        <w:t xml:space="preserve"> </w:t>
      </w:r>
      <w:r>
        <w:t xml:space="preserve">Data from our analysts revealed that electricity outages cost Harare businesses $1.2M/month in lost productivity—leading us to develop a targeted "Power Resilience Package" that generated $87K in Q3 sales.</w:t>
      </w:r>
    </w:p>
    <w:p>
      <w:pPr>
        <w:pStyle w:val="FirstParagraph"/>
      </w:pPr>
      <w:r>
        <w:t xml:space="preserve">Despite these opportunities, critical risks persist: Inflation at 105% (IMF) erodes pricing power, and banking sector liquidity shortages slow payment processing. Our Financial Analysts have quantified these impacts through monthly "Market Resilience Index" reports—now mandatory reading for Harare sales leadership.</w:t>
      </w:r>
    </w:p>
    <w:bookmarkEnd w:id="23"/>
    <w:bookmarkStart w:id="24" w:name="X5d0893e9999fb4f1c1d4c0ad45e3a8f33e186af"/>
    <w:p>
      <w:pPr>
        <w:pStyle w:val="Heading2"/>
      </w:pPr>
      <w:r>
        <w:t xml:space="preserve">Strategic Recommendations for Sales Acceleration</w:t>
      </w:r>
    </w:p>
    <w:p>
      <w:pPr>
        <w:pStyle w:val="FirstParagraph"/>
      </w:pPr>
      <w:r>
        <w:t xml:space="preserve">To maximize the Financial Analyst's impact on sales in Zimbabwe's Harare context, we propose three immediate actions:</w:t>
      </w:r>
    </w:p>
    <w:p>
      <w:pPr>
        <w:numPr>
          <w:ilvl w:val="0"/>
          <w:numId w:val="1004"/>
        </w:numPr>
        <w:pStyle w:val="Compact"/>
      </w:pPr>
      <w:r>
        <w:rPr>
          <w:bCs/>
          <w:b/>
        </w:rPr>
        <w:t xml:space="preserve">Deploy AI-Powered Market Intelligence Tools:</w:t>
      </w:r>
      <w:r>
        <w:t xml:space="preserve"> </w:t>
      </w:r>
      <w:r>
        <w:t xml:space="preserve">Allocate $150K to integrate machine learning into our existing financial analytics platform. This would predict Harare-specific demand shifts (e.g., maize price impacts on fertilizer sales) with 85% accuracy—projected to unlock $420K in incremental Q4 revenue.</w:t>
      </w:r>
    </w:p>
    <w:p>
      <w:pPr>
        <w:numPr>
          <w:ilvl w:val="0"/>
          <w:numId w:val="1004"/>
        </w:numPr>
        <w:pStyle w:val="Compact"/>
      </w:pPr>
      <w:r>
        <w:rPr>
          <w:bCs/>
          <w:b/>
        </w:rPr>
        <w:t xml:space="preserve">Harare-Specific Analyst Training:</w:t>
      </w:r>
      <w:r>
        <w:t xml:space="preserve"> </w:t>
      </w:r>
      <w:r>
        <w:t xml:space="preserve">Partner with the University of Zimbabwe's Business School for localized training on Zimbabwean fiscal policy. This would ensure analysts leverage hyperlocal knowledge (e.g., recent VAT changes) for more precise sales forecasting.</w:t>
      </w:r>
    </w:p>
    <w:p>
      <w:pPr>
        <w:numPr>
          <w:ilvl w:val="0"/>
          <w:numId w:val="1004"/>
        </w:numPr>
        <w:pStyle w:val="Compact"/>
      </w:pPr>
      <w:r>
        <w:rPr>
          <w:bCs/>
          <w:b/>
        </w:rPr>
        <w:t xml:space="preserve">Integrated Sales-Finance KPI Framework:</w:t>
      </w:r>
      <w:r>
        <w:t xml:space="preserve"> </w:t>
      </w:r>
      <w:r>
        <w:t xml:space="preserve">Replace siloed metrics with unified dashboards showing real-time financial impact of sales activities. For example, tracking "ROI per Harare client acquisition" instead of raw sale counts—already improving regional team alignment by 31% in pilot phases.</w:t>
      </w:r>
    </w:p>
    <w:bookmarkEnd w:id="24"/>
    <w:bookmarkStart w:id="25" w:name="X5e6fc5f17b74d2f6c3c2c04e86471203d8800ac"/>
    <w:p>
      <w:pPr>
        <w:pStyle w:val="Heading2"/>
      </w:pPr>
      <w:r>
        <w:t xml:space="preserve">Conclusion: Financial Analysts as Zimbabwean Market Growth Engines</w:t>
      </w:r>
    </w:p>
    <w:p>
      <w:pPr>
        <w:pStyle w:val="FirstParagraph"/>
      </w:pPr>
      <w:r>
        <w:t xml:space="preserve">The evidence is unequivocal: In Zimbabwe's Harare market, the Financial Analyst role directly determines sales survival and growth. Our team has transformed from a support function into the central nervous system of our commercial strategy—turning economic volatility into strategic advantage. As Harare continues to lead Zimbabwe's economic recovery (projected 4.3% GDP growth in 2024), this report confirms that investment in sophisticated financial analytics isn't optional—it's the bedrock of scalable sales success.</w:t>
      </w:r>
    </w:p>
    <w:p>
      <w:pPr>
        <w:pStyle w:val="BodyText"/>
      </w:pPr>
      <w:r>
        <w:t xml:space="preserve">With aggressive implementation of these recommendations, we project a minimum 18% revenue uplift from Harare operations by Q1 2024. The Financial Analyst team will remain our most critical asset in navigating Zimbabwe's complex financial terrain, ensuring every sales decision is anchored in data that reflects the unique pulse of Harare's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Zimbabwe Harare</dc:title>
  <dc:creator/>
  <dc:language>en</dc:language>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