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Training</w:t>
      </w:r>
      <w:r>
        <w:t xml:space="preserve"> </w:t>
      </w:r>
      <w:r>
        <w:t xml:space="preserve">Solutions</w:t>
      </w:r>
      <w:r>
        <w:t xml:space="preserve"> </w:t>
      </w:r>
      <w:r>
        <w:t xml:space="preserve">for</w:t>
      </w:r>
      <w:r>
        <w:t xml:space="preserve"> </w:t>
      </w:r>
      <w:r>
        <w:t xml:space="preserve">Afghanistan</w:t>
      </w:r>
      <w:r>
        <w:t xml:space="preserve"> </w:t>
      </w:r>
      <w:r>
        <w:t xml:space="preserve">Kabul</w:t>
      </w:r>
    </w:p>
    <w:bookmarkStart w:id="29" w:name="X65be956e2f47d52ba6ad7db527d45b196c1e7ef"/>
    <w:p>
      <w:pPr>
        <w:pStyle w:val="Heading1"/>
      </w:pPr>
      <w:r>
        <w:t xml:space="preserve">Sales Report: Critical Firefighter Resource Procurement for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Humanitarian Aid Consortium (IHAC) | Kabul Operations Directorate</w:t>
      </w:r>
      <w:r>
        <w:br/>
      </w:r>
      <w:r>
        <w:rPr>
          <w:bCs/>
          <w:b/>
        </w:rPr>
        <w:t xml:space="preserve">Report Type:</w:t>
      </w:r>
      <w:r>
        <w:t xml:space="preserve"> </w:t>
      </w:r>
      <w:r>
        <w:t xml:space="preserve">Emergency Fire Service Procurement Analysis &amp; Sales Strategy</w:t>
      </w:r>
    </w:p>
    <w:bookmarkStart w:id="20" w:name="X0683fc3b7fef0b900aebe825088e073aa9452c4"/>
    <w:p>
      <w:pPr>
        <w:pStyle w:val="Heading2"/>
      </w:pPr>
      <w:r>
        <w:t xml:space="preserve">I. Executive Summary: Urgent Firefighter Capacity Building in Kabul</w:t>
      </w:r>
    </w:p>
    <w:p>
      <w:pPr>
        <w:pStyle w:val="FirstParagraph"/>
      </w:pPr>
      <w:r>
        <w:t xml:space="preserve">This Sales Report details the critical procurement requirements for fire service equipment, training modules, and operational support specifically tailored to the operational environment of Afghanistan Kabul. With escalating urbanization, aging infrastructure, and increasing fire incidents in densely populated neighborhoods of Kabul (notably Wazir Akbar Khan, Dasht-e-Barchi, and Shahr-e-Naw), demand for effective Firefighter response capabilities has surged by 42% year-over-year. This report confirms that strategic investment in modern firefighting solutions is not merely a sales opportunity but a humanitarian imperative to protect Kabul's vulnerable populations and critical infrastructure. The current Firefighter workforce in Kabul (approximately 150 personnel across 3 main stations) operates with equipment outdated by 15-20 years, necessitating immediate intervention.</w:t>
      </w:r>
    </w:p>
    <w:bookmarkEnd w:id="20"/>
    <w:bookmarkStart w:id="21" w:name="Xa0621d05d92c087f95932806e3fa3888df6f632"/>
    <w:p>
      <w:pPr>
        <w:pStyle w:val="Heading2"/>
      </w:pPr>
      <w:r>
        <w:t xml:space="preserve">II. Market Analysis: Afghanistan Kabul Fire Service Demand Landscape</w:t>
      </w:r>
    </w:p>
    <w:p>
      <w:pPr>
        <w:pStyle w:val="FirstParagraph"/>
      </w:pPr>
      <w:r>
        <w:t xml:space="preserve">Kabul's fire service faces unique challenges absent in most global markets. Security constraints limit access to high-risk zones; electrical grid instability causes frequent fires; and cultural barriers affect community engagement during firefighting operations. Our analysis, based on 12 months of field data from Kabul Fire Department (KFD) logs and UNOCHA reports, reveals:</w:t>
      </w:r>
    </w:p>
    <w:p>
      <w:pPr>
        <w:numPr>
          <w:ilvl w:val="0"/>
          <w:numId w:val="1001"/>
        </w:numPr>
        <w:pStyle w:val="Compact"/>
      </w:pPr>
      <w:r>
        <w:rPr>
          <w:bCs/>
          <w:b/>
        </w:rPr>
        <w:t xml:space="preserve">Equipment Gap:</w:t>
      </w:r>
      <w:r>
        <w:t xml:space="preserve"> </w:t>
      </w:r>
      <w:r>
        <w:t xml:space="preserve">Only 35% of KFD personnel have functional personal protective equipment (PPE) meeting international standards. Thermal imaging cameras are nonexistent.</w:t>
      </w:r>
    </w:p>
    <w:p>
      <w:pPr>
        <w:numPr>
          <w:ilvl w:val="0"/>
          <w:numId w:val="1001"/>
        </w:numPr>
        <w:pStyle w:val="Compact"/>
      </w:pPr>
      <w:r>
        <w:rPr>
          <w:bCs/>
          <w:b/>
        </w:rPr>
        <w:t xml:space="preserve">Training Deficit:</w:t>
      </w:r>
      <w:r>
        <w:t xml:space="preserve"> </w:t>
      </w:r>
      <w:r>
        <w:t xml:space="preserve">0% of KFD staff hold certified hazardous materials handling certifications; emergency response times average 47 minutes vs. the global standard of ≤15 minutes.</w:t>
      </w:r>
    </w:p>
    <w:bookmarkEnd w:id="21"/>
    <w:bookmarkStart w:id="25" w:name="X67e4b19b23537bda6f6e7f2ee6b927a2c61cf6a"/>
    <w:p>
      <w:pPr>
        <w:pStyle w:val="Heading2"/>
      </w:pPr>
      <w:r>
        <w:t xml:space="preserve">III. Product Portfolio: Firefighter Solutions for Kabul's Specific Needs</w:t>
      </w:r>
    </w:p>
    <w:p>
      <w:pPr>
        <w:pStyle w:val="FirstParagraph"/>
      </w:pPr>
      <w:r>
        <w:t xml:space="preserve">We present three key solution categories proven in similar conflict-affected urban environments, now adapted for Afghanistan Kabul’s context:</w:t>
      </w:r>
    </w:p>
    <w:bookmarkStart w:id="22" w:name="X311492437e840084218291977a6b9db2396de88"/>
    <w:p>
      <w:pPr>
        <w:pStyle w:val="Heading3"/>
      </w:pPr>
      <w:r>
        <w:t xml:space="preserve">A. Core Firefighting Equipment (Non-Weaponized)</w:t>
      </w:r>
    </w:p>
    <w:p>
      <w:pPr>
        <w:numPr>
          <w:ilvl w:val="0"/>
          <w:numId w:val="1002"/>
        </w:numPr>
        <w:pStyle w:val="Compact"/>
      </w:pPr>
      <w:r>
        <w:rPr>
          <w:bCs/>
          <w:b/>
        </w:rPr>
        <w:t xml:space="preserve">Modular Fire Suppression Units:</w:t>
      </w:r>
      <w:r>
        <w:t xml:space="preserve"> </w:t>
      </w:r>
      <w:r>
        <w:t xml:space="preserve">20% lighter than standard models, designed for manual operation on Kabul's narrow alleyways. Includes water/foam combo nozzles effective against electrical fires common in old residential buildings. *Sales Volume: 12 units (50% pre-ordered by UNDP).*</w:t>
      </w:r>
    </w:p>
    <w:p>
      <w:pPr>
        <w:numPr>
          <w:ilvl w:val="0"/>
          <w:numId w:val="1002"/>
        </w:numPr>
        <w:pStyle w:val="Compact"/>
      </w:pPr>
      <w:r>
        <w:rPr>
          <w:bCs/>
          <w:b/>
        </w:rPr>
        <w:t xml:space="preserve">Thermal Imaging Systems:</w:t>
      </w:r>
      <w:r>
        <w:t xml:space="preserve"> </w:t>
      </w:r>
      <w:r>
        <w:t xml:space="preserve">Battery-operated devices enabling Firefighter teams to navigate smoke-filled structures during night operations (critical for Kabul's high crime zones). Includes Afghan-language interface. *Sales Volume: 18 units (confirmed MOU with KFD)*.</w:t>
      </w:r>
    </w:p>
    <w:bookmarkEnd w:id="22"/>
    <w:bookmarkStart w:id="23" w:name="b.-training-capacity-building-programs"/>
    <w:p>
      <w:pPr>
        <w:pStyle w:val="Heading3"/>
      </w:pPr>
      <w:r>
        <w:t xml:space="preserve">B. Training &amp; Capacity Building Programs</w:t>
      </w:r>
    </w:p>
    <w:p>
      <w:pPr>
        <w:numPr>
          <w:ilvl w:val="0"/>
          <w:numId w:val="1003"/>
        </w:numPr>
        <w:pStyle w:val="Compact"/>
      </w:pPr>
      <w:r>
        <w:rPr>
          <w:bCs/>
          <w:b/>
        </w:rPr>
        <w:t xml:space="preserve">Kabul Firefighter Academy Curriculum:</w:t>
      </w:r>
      <w:r>
        <w:t xml:space="preserve"> </w:t>
      </w:r>
      <w:r>
        <w:t xml:space="preserve">40-hour modular training covering fire chemistry, urban search/rescue in collapsed structures (common after aftershocks), and community fire prevention outreach. Trained locally by KFD instructors certified by our NGO partners. *Sales Volume: 3 cohorts (96 personnel) in Q1 2024.*</w:t>
      </w:r>
    </w:p>
    <w:p>
      <w:pPr>
        <w:numPr>
          <w:ilvl w:val="0"/>
          <w:numId w:val="1003"/>
        </w:numPr>
        <w:pStyle w:val="Compact"/>
      </w:pPr>
      <w:r>
        <w:rPr>
          <w:bCs/>
          <w:b/>
        </w:rPr>
        <w:t xml:space="preserve">Mobile Training Units:</w:t>
      </w:r>
      <w:r>
        <w:t xml:space="preserve"> </w:t>
      </w:r>
      <w:r>
        <w:t xml:space="preserve">Ruggedized vehicles equipped with VR simulators for hazard scenarios, enabling training in remote Kabul districts without central station access. *Sales Volume: 2 units (procured by USAID)*.</w:t>
      </w:r>
    </w:p>
    <w:bookmarkEnd w:id="23"/>
    <w:bookmarkStart w:id="24" w:name="X04d70ee1ab7b74811f5bd31db3f248cc87507d4"/>
    <w:p>
      <w:pPr>
        <w:pStyle w:val="Heading3"/>
      </w:pPr>
      <w:r>
        <w:t xml:space="preserve">C. Essential Personal Protective Equipment (PPE)</w:t>
      </w:r>
    </w:p>
    <w:p>
      <w:pPr>
        <w:numPr>
          <w:ilvl w:val="0"/>
          <w:numId w:val="1004"/>
        </w:numPr>
        <w:pStyle w:val="Compact"/>
      </w:pPr>
      <w:r>
        <w:rPr>
          <w:bCs/>
          <w:b/>
        </w:rPr>
        <w:t xml:space="preserve">Heat-Resistant Work Suits:</w:t>
      </w:r>
      <w:r>
        <w:t xml:space="preserve"> </w:t>
      </w:r>
      <w:r>
        <w:t xml:space="preserve">Flame-resistant, breathable fabric suitable for Kabul’s extreme seasonal temperatures. Includes reinforced knees/elbows for ground operations in rubble-strewn areas. *Sales Volume: 450 sets (2023 baseline order)*.</w:t>
      </w:r>
    </w:p>
    <w:p>
      <w:pPr>
        <w:numPr>
          <w:ilvl w:val="0"/>
          <w:numId w:val="1004"/>
        </w:numPr>
        <w:pStyle w:val="Compact"/>
      </w:pPr>
      <w:r>
        <w:rPr>
          <w:bCs/>
          <w:b/>
        </w:rPr>
        <w:t xml:space="preserve">Mandatory Respirators:</w:t>
      </w:r>
      <w:r>
        <w:t xml:space="preserve"> </w:t>
      </w:r>
      <w:r>
        <w:t xml:space="preserve">High-efficiency particulate filters against Kabul's severe air pollution during winter – a critical adjunct to firefighting operations. *Sales Volume: 600 units (procured by WHO Afghanistan)*.</w:t>
      </w:r>
    </w:p>
    <w:bookmarkEnd w:id="24"/>
    <w:bookmarkEnd w:id="25"/>
    <w:bookmarkStart w:id="26" w:name="Xab7c06c601a6c57bc90c645ff2f06c602a38118"/>
    <w:p>
      <w:pPr>
        <w:pStyle w:val="Heading2"/>
      </w:pPr>
      <w:r>
        <w:t xml:space="preserve">IV. Implementation Challenges &amp; Sales Strategy in Kabul</w:t>
      </w:r>
    </w:p>
    <w:p>
      <w:pPr>
        <w:pStyle w:val="FirstParagraph"/>
      </w:pPr>
      <w:r>
        <w:t xml:space="preserve">Selling these Firefighter solutions requires navigating unique Kabul realities:</w:t>
      </w:r>
    </w:p>
    <w:p>
      <w:pPr>
        <w:numPr>
          <w:ilvl w:val="0"/>
          <w:numId w:val="1005"/>
        </w:numPr>
        <w:pStyle w:val="Compact"/>
      </w:pPr>
      <w:r>
        <w:rPr>
          <w:bCs/>
          <w:b/>
        </w:rPr>
        <w:t xml:space="preserve">Security Protocols:</w:t>
      </w:r>
      <w:r>
        <w:t xml:space="preserve"> </w:t>
      </w:r>
      <w:r>
        <w:t xml:space="preserve">All equipment deliveries require coordination with Afghan National Police checkpoints. Our sales team includes dedicated security liaison officers for every shipment.</w:t>
      </w:r>
    </w:p>
    <w:p>
      <w:pPr>
        <w:numPr>
          <w:ilvl w:val="0"/>
          <w:numId w:val="1005"/>
        </w:numPr>
        <w:pStyle w:val="Compact"/>
      </w:pPr>
      <w:r>
        <w:rPr>
          <w:bCs/>
          <w:b/>
        </w:rPr>
        <w:t xml:space="preserve">Cultural Adaptation:</w:t>
      </w:r>
      <w:r>
        <w:t xml:space="preserve"> </w:t>
      </w:r>
      <w:r>
        <w:t xml:space="preserve">Training materials translated into Pashto/Dari; female Firefighter participation encouraged per Kabul City Council guidelines (a first for KFD).</w:t>
      </w:r>
    </w:p>
    <w:p>
      <w:pPr>
        <w:numPr>
          <w:ilvl w:val="0"/>
          <w:numId w:val="1005"/>
        </w:numPr>
        <w:pStyle w:val="Compact"/>
      </w:pPr>
      <w:r>
        <w:rPr>
          <w:bCs/>
          <w:b/>
        </w:rPr>
        <w:t xml:space="preserve">Funding Streams:</w:t>
      </w:r>
      <w:r>
        <w:t xml:space="preserve"> </w:t>
      </w:r>
      <w:r>
        <w:t xml:space="preserve">Primary sales are to humanitarian donors (UNDP, IOM), not commercial entities. We emphasize ROI through reduced fire-related fatalities – 23% decline in Kabul fires after initial PPE deployment.</w:t>
      </w:r>
    </w:p>
    <w:p>
      <w:pPr>
        <w:pStyle w:val="FirstParagraph"/>
      </w:pPr>
      <w:r>
        <w:t xml:space="preserve">This Sales Report confirms that targeting Afghanistan Kabul's Firefighter ecosystem is strategically sound: it leverages existing donor channels (like the UN Humanitarian Response Plan for Afghanistan), avoids political friction by focusing on life-saving tools, and creates measurable impact. The 2023 sales pipeline for Kabul exceeds $1.8 million USD in committed funds.</w:t>
      </w:r>
    </w:p>
    <w:bookmarkEnd w:id="26"/>
    <w:bookmarkStart w:id="27" w:name="v.-impact-metrics-future-sales-outlook"/>
    <w:p>
      <w:pPr>
        <w:pStyle w:val="Heading2"/>
      </w:pPr>
      <w:r>
        <w:t xml:space="preserve">V. Impact Metrics &amp; Future Sales Outlook</w:t>
      </w:r>
    </w:p>
    <w:p>
      <w:pPr>
        <w:pStyle w:val="FirstParagraph"/>
      </w:pPr>
      <w:r>
        <w:t xml:space="preserve">Quantifiable results from the 6-month pilot program (March–August 2023) demonstrate clear ROI:</w:t>
      </w:r>
    </w:p>
    <w:p>
      <w:pPr>
        <w:numPr>
          <w:ilvl w:val="0"/>
          <w:numId w:val="1006"/>
        </w:numPr>
        <w:pStyle w:val="Compact"/>
      </w:pPr>
      <w:r>
        <w:rPr>
          <w:bCs/>
          <w:b/>
        </w:rPr>
        <w:t xml:space="preserve">Response Time:</w:t>
      </w:r>
      <w:r>
        <w:t xml:space="preserve"> </w:t>
      </w:r>
      <w:r>
        <w:t xml:space="preserve">Reduced from 47 to 18 minutes in target districts (Dasht-e-Barchi).</w:t>
      </w:r>
    </w:p>
    <w:p>
      <w:pPr>
        <w:numPr>
          <w:ilvl w:val="0"/>
          <w:numId w:val="1006"/>
        </w:numPr>
        <w:pStyle w:val="Compact"/>
      </w:pPr>
      <w:r>
        <w:rPr>
          <w:bCs/>
          <w:b/>
        </w:rPr>
        <w:t xml:space="preserve">Fatality Reduction:</w:t>
      </w:r>
      <w:r>
        <w:t xml:space="preserve"> </w:t>
      </w:r>
      <w:r>
        <w:t xml:space="preserve">Fire-related deaths decreased by 29% in areas with new equipment.</w:t>
      </w:r>
    </w:p>
    <w:p>
      <w:pPr>
        <w:numPr>
          <w:ilvl w:val="0"/>
          <w:numId w:val="1006"/>
        </w:numPr>
        <w:pStyle w:val="Compact"/>
      </w:pPr>
      <w:r>
        <w:rPr>
          <w:bCs/>
          <w:b/>
        </w:rPr>
        <w:t xml:space="preserve">Community Trust:</w:t>
      </w:r>
      <w:r>
        <w:t xml:space="preserve"> </w:t>
      </w:r>
      <w:r>
        <w:t xml:space="preserve">KFD engagement scores rose from 58% to 83% via neighborhood fire safety workshops.</w:t>
      </w:r>
    </w:p>
    <w:p>
      <w:pPr>
        <w:pStyle w:val="FirstParagraph"/>
      </w:pPr>
      <w:r>
        <w:t xml:space="preserve">The Sales Forecast for Kabul (2024–2025) anticipates a 67% increase in procurement volume as the KFD expands from 3 to 7 stations. Key growth drivers include:</w:t>
      </w:r>
    </w:p>
    <w:p>
      <w:pPr>
        <w:numPr>
          <w:ilvl w:val="0"/>
          <w:numId w:val="1007"/>
        </w:numPr>
        <w:pStyle w:val="Compact"/>
      </w:pPr>
      <w:r>
        <w:t xml:space="preserve">Government partnership with Ministry of Urban Development for fire code enforcement.</w:t>
      </w:r>
    </w:p>
    <w:p>
      <w:pPr>
        <w:numPr>
          <w:ilvl w:val="0"/>
          <w:numId w:val="1007"/>
        </w:numPr>
        <w:pStyle w:val="Compact"/>
      </w:pPr>
      <w:r>
        <w:t xml:space="preserve">Expanded training for female Firefighter recruits (target: 25% of new hires).</w:t>
      </w:r>
    </w:p>
    <w:p>
      <w:pPr>
        <w:numPr>
          <w:ilvl w:val="0"/>
          <w:numId w:val="1007"/>
        </w:numPr>
        <w:pStyle w:val="Compact"/>
      </w:pPr>
      <w:r>
        <w:t xml:space="preserve">New mobile command centers to coordinate multi-station responses across Kabul's topography.</w:t>
      </w:r>
    </w:p>
    <w:bookmarkEnd w:id="27"/>
    <w:bookmarkStart w:id="28" w:name="Xb900e6347c48a311aa1f6b989d0618ce36ef185"/>
    <w:p>
      <w:pPr>
        <w:pStyle w:val="Heading2"/>
      </w:pPr>
      <w:r>
        <w:t xml:space="preserve">VI. Conclusion: Firefighter Solutions as Humanitarian Imperatives</w:t>
      </w:r>
    </w:p>
    <w:p>
      <w:pPr>
        <w:pStyle w:val="FirstParagraph"/>
      </w:pPr>
      <w:r>
        <w:t xml:space="preserve">This Sales Report concludes that investing in Firefighter capacity within Afghanistan Kabul is not a transaction but a sustainable intervention. Every unit of equipment, every hour of training, directly correlates with saved lives in a city where fire incidents disproportionately impact the poor and elderly. We reject the notion that Kabul’s Firefighter needs are merely "sales opportunities" – they are urgent humanitarian requirements demanding immediate action. Our solution portfolio is fully aligned with UN Sustainable Development Goals 11 (Resilient Cities) and 3 (Good Health). The sales pipeline for Afghanistan Kabul is robust, ethical, and life-saving. We request continued donor support to scale these Firefighter solutions across all 9 administrative districts of Kabul before the winter fire season intensifies.</w:t>
      </w:r>
    </w:p>
    <w:p>
      <w:pPr>
        <w:pStyle w:val="BodyText"/>
      </w:pPr>
      <w:r>
        <w:rPr>
          <w:bCs/>
          <w:b/>
        </w:rPr>
        <w:t xml:space="preserve">Prepared By:</w:t>
      </w:r>
      <w:r>
        <w:t xml:space="preserve"> </w:t>
      </w:r>
      <w:r>
        <w:t xml:space="preserve">International Fire Safety Solutions Group (IFSSG) | Kabul Operations Team</w:t>
      </w:r>
      <w:r>
        <w:br/>
      </w:r>
      <w:r>
        <w:rPr>
          <w:bCs/>
          <w:b/>
        </w:rPr>
        <w:t xml:space="preserve">Contact:</w:t>
      </w:r>
      <w:r>
        <w:t xml:space="preserve"> </w:t>
      </w:r>
      <w:r>
        <w:t xml:space="preserve">kabul.sales@ifssg.org | +93 70 123 4567</w:t>
      </w:r>
    </w:p>
    <w:p>
      <w:pPr>
        <w:pStyle w:val="BodyText"/>
      </w:pPr>
      <w:r>
        <w:rPr>
          <w:iCs/>
          <w:i/>
        </w:rPr>
        <w:t xml:space="preserve">This document is certified by the United Nations Office for the Coordination of Humanitarian Affairs (OCHA) as a verified needs assessment for Kabul's Fire Service. No sales of personnel or services involving human trafficking are included in this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&amp; Training Solutions for Afghanistan Kabul</dc:title>
  <dc:creator/>
  <dc:language>en</dc:language>
  <cp:keywords/>
  <dcterms:created xsi:type="dcterms:W3CDTF">2026-07-23T03:22:07Z</dcterms:created>
  <dcterms:modified xsi:type="dcterms:W3CDTF">2026-07-23T03:22:07Z</dcterms:modified>
</cp:coreProperties>
</file>

<file path=docProps/custom.xml><?xml version="1.0" encoding="utf-8"?>
<Properties xmlns="http://schemas.openxmlformats.org/officeDocument/2006/custom-properties" xmlns:vt="http://schemas.openxmlformats.org/officeDocument/2006/docPropsVTypes"/>
</file>