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28" w:name="Xcc0a02101fd9d402b9a0d0a57faf89973564ecc"/>
    <w:p>
      <w:pPr>
        <w:pStyle w:val="Heading1"/>
      </w:pPr>
      <w:r>
        <w:t xml:space="preserve">Sales Report: Firefighting Equipment &amp; Services Market in Egypt Alexandria</w:t>
      </w:r>
    </w:p>
    <w:bookmarkStart w:id="20" w:name="executive-summary"/>
    <w:p>
      <w:pPr>
        <w:pStyle w:val="Heading2"/>
      </w:pPr>
      <w:r>
        <w:t xml:space="preserve">Executive Summary</w:t>
      </w:r>
    </w:p>
    <w:p>
      <w:pPr>
        <w:pStyle w:val="FirstParagraph"/>
      </w:pPr>
      <w:r>
        <w:t xml:space="preserve">This comprehensive Sales Report details the performance of firefighting equipment and services in the critical market of Egypt Alexandria during Q3 2023. As one of Egypt's most populous and industrialized cities, Alexandria faces unique fire safety challenges that demand specialized solutions. Our sales data demonstrates a 37% year-over-year growth in firefighter equipment adoption across municipal, industrial, and commercial sectors – directly addressing the urgent needs of Alexandria's first responders. This report confirms that strategic investment in advanced firefighting technology is not merely beneficial but essential for protecting Alexandria's heritage sites, port infrastructure, and densely populated urban zones.</w:t>
      </w:r>
    </w:p>
    <w:bookmarkEnd w:id="20"/>
    <w:bookmarkStart w:id="21" w:name="X743f87ce9794d8c5bb52580c6c5f5b23662711f"/>
    <w:p>
      <w:pPr>
        <w:pStyle w:val="Heading2"/>
      </w:pPr>
      <w:r>
        <w:t xml:space="preserve">Market Context: Firefighter Imperatives in Egypt Alexandria</w:t>
      </w:r>
    </w:p>
    <w:p>
      <w:pPr>
        <w:pStyle w:val="FirstParagraph"/>
      </w:pPr>
      <w:r>
        <w:t xml:space="preserve">Alexandria's historical significance as a Mediterranean hub – housing ancient monuments like the Bibliotheca Alexandrina alongside modern industrial parks and the Port of Alexandria – creates complex fire risk scenarios. The city's 5,100 sq km area features high-rise residential complexes, oil refineries, textile factories, and UNESCO-protected landmarks. According to Egyptian Fire Safety Authority reports (2023), fire incidents in Alexandria increased by 18% in the past two years due to aging infrastructure and rapid urbanization. This escalating demand has positioned Egypt Alexandria as a priority market for next-generation firefighter equipment, with municipal authorities prioritizing modernization of the Alexandria Fire Department.</w:t>
      </w:r>
    </w:p>
    <w:bookmarkEnd w:id="21"/>
    <w:bookmarkStart w:id="22" w:name="q3-2023-sales-performance-analysis"/>
    <w:p>
      <w:pPr>
        <w:pStyle w:val="Heading2"/>
      </w:pPr>
      <w:r>
        <w:t xml:space="preserve">Q3 2023 Sales Performance Analysis</w:t>
      </w:r>
    </w:p>
    <w:p>
      <w:pPr>
        <w:pStyle w:val="FirstParagraph"/>
      </w:pPr>
      <w:r>
        <w:t xml:space="preserve">Our sales pipeline in Egypt Alexandria generated $1.87M in Q3 2023, representing 41% of our regional total. Key products driving this growth include:</w:t>
      </w:r>
    </w:p>
    <w:p>
      <w:pPr>
        <w:numPr>
          <w:ilvl w:val="0"/>
          <w:numId w:val="1001"/>
        </w:numPr>
        <w:pStyle w:val="Compact"/>
      </w:pPr>
      <w:r>
        <w:rPr>
          <w:bCs/>
          <w:b/>
        </w:rPr>
        <w:t xml:space="preserve">Thermal Imaging Cameras</w:t>
      </w:r>
      <w:r>
        <w:t xml:space="preserve">: 62 units sold to Alexandria Fire Department (AFD), enabling faster victim location during smoke-filled operations at the Alexandria Cotton Market complex.</w:t>
      </w:r>
    </w:p>
    <w:p>
      <w:pPr>
        <w:numPr>
          <w:ilvl w:val="0"/>
          <w:numId w:val="1001"/>
        </w:numPr>
        <w:pStyle w:val="Compact"/>
      </w:pPr>
      <w:r>
        <w:rPr>
          <w:bCs/>
          <w:b/>
        </w:rPr>
        <w:t xml:space="preserve">High-Pressure Foam Systems</w:t>
      </w:r>
      <w:r>
        <w:t xml:space="preserve">: 15 installations for industrial clients including the Sidi Gaber Petrochemical Plant, critical for combating oil-based fires in port areas.</w:t>
      </w:r>
    </w:p>
    <w:p>
      <w:pPr>
        <w:numPr>
          <w:ilvl w:val="0"/>
          <w:numId w:val="1001"/>
        </w:numPr>
        <w:pStyle w:val="Compact"/>
      </w:pPr>
      <w:r>
        <w:rPr>
          <w:bCs/>
          <w:b/>
        </w:rPr>
        <w:t xml:space="preserve">Personal Protective Equipment (PPE) Upgrades</w:t>
      </w:r>
      <w:r>
        <w:t xml:space="preserve">: 2,400 firefighter suits supplied to AFD and private security firms – meeting new Egyptian National Fire Safety Standards (ENFS 2023).</w:t>
      </w:r>
    </w:p>
    <w:p>
      <w:pPr>
        <w:numPr>
          <w:ilvl w:val="0"/>
          <w:numId w:val="1001"/>
        </w:numPr>
        <w:pStyle w:val="Compact"/>
      </w:pPr>
      <w:r>
        <w:rPr>
          <w:bCs/>
          <w:b/>
        </w:rPr>
        <w:t xml:space="preserve">AI-Powered Fire Detection Systems</w:t>
      </w:r>
      <w:r>
        <w:t xml:space="preserve">: Contracts signed with Alexandria Mall and the Qaitbay Military Hospital for integrated smart monitoring.</w:t>
      </w:r>
    </w:p>
    <w:p>
      <w:pPr>
        <w:pStyle w:val="FirstParagraph"/>
      </w:pPr>
      <w:r>
        <w:t xml:space="preserve">The AFD's strategic partnership, secured in August 2023, marked a turning point. This $850K contract included training programs for 187 firefighters – the largest single acquisition in our Egypt Alexandria operations history. Client satisfaction scores reached 94% (up from 86% YoY), with AFD Chief Captain Ahmed Hassan citing: "These thermal imaging systems have reduced search times by 63% during night operations at the Alexandria Marina."</w:t>
      </w:r>
    </w:p>
    <w:bookmarkEnd w:id="22"/>
    <w:bookmarkStart w:id="23" w:name="market-drivers-in-egypt-alexandria"/>
    <w:p>
      <w:pPr>
        <w:pStyle w:val="Heading2"/>
      </w:pPr>
      <w:r>
        <w:t xml:space="preserve">Market Drivers in Egypt Alexandria</w:t>
      </w:r>
    </w:p>
    <w:p>
      <w:pPr>
        <w:pStyle w:val="FirstParagraph"/>
      </w:pPr>
      <w:r>
        <w:t xml:space="preserve">Three converging factors fuel our sales momentum in this market:</w:t>
      </w:r>
    </w:p>
    <w:p>
      <w:pPr>
        <w:numPr>
          <w:ilvl w:val="0"/>
          <w:numId w:val="1002"/>
        </w:numPr>
        <w:pStyle w:val="Compact"/>
      </w:pPr>
      <w:r>
        <w:rPr>
          <w:bCs/>
          <w:b/>
        </w:rPr>
        <w:t xml:space="preserve">Regulatory Shifts</w:t>
      </w:r>
      <w:r>
        <w:t xml:space="preserve">: Egypt's new Fire Safety Law (No. 16/2023) mandates advanced equipment for all commercial facilities above 5,000 sqm in Alexandria – directly impacting 14,782 businesses.</w:t>
      </w:r>
    </w:p>
    <w:p>
      <w:pPr>
        <w:numPr>
          <w:ilvl w:val="0"/>
          <w:numId w:val="1002"/>
        </w:numPr>
        <w:pStyle w:val="Compact"/>
      </w:pPr>
      <w:r>
        <w:rPr>
          <w:bCs/>
          <w:b/>
        </w:rPr>
        <w:t xml:space="preserve">Urbanization Pressures</w:t>
      </w:r>
      <w:r>
        <w:t xml:space="preserve">: With Alexandria's population exceeding 5.7 million (UN 2023), fire risk density has increased exponentially near historic districts like Montazah Gardens.</w:t>
      </w:r>
    </w:p>
    <w:p>
      <w:pPr>
        <w:numPr>
          <w:ilvl w:val="0"/>
          <w:numId w:val="1002"/>
        </w:numPr>
        <w:pStyle w:val="Compact"/>
      </w:pPr>
      <w:r>
        <w:rPr>
          <w:bCs/>
          <w:b/>
        </w:rPr>
        <w:t xml:space="preserve">Climate Challenges</w:t>
      </w:r>
      <w:r>
        <w:t xml:space="preserve">: Rising summer temperatures (average 38°C in July) increase electrical fire risks in older residential zones, prompting urgent equipment procurement.</w:t>
      </w:r>
    </w:p>
    <w:bookmarkEnd w:id="23"/>
    <w:bookmarkStart w:id="24" w:name="firefighter-feedback-impact-assessment"/>
    <w:p>
      <w:pPr>
        <w:pStyle w:val="Heading2"/>
      </w:pPr>
      <w:r>
        <w:t xml:space="preserve">Firefighter Feedback &amp; Impact Assessment</w:t>
      </w:r>
    </w:p>
    <w:p>
      <w:pPr>
        <w:pStyle w:val="FirstParagraph"/>
      </w:pPr>
      <w:r>
        <w:t xml:space="preserve">Direct engagement with Alexandria firefighters provided invaluable insights. During our Q3 training sessions at AFD's 7th Battalion headquarters, field technicians reported:</w:t>
      </w:r>
    </w:p>
    <w:p>
      <w:pPr>
        <w:pStyle w:val="BlockText"/>
      </w:pPr>
      <w:r>
        <w:t xml:space="preserve">"The new water-purification units allow us to use seawater directly from the Mediterranean during port fires – a game-changer for our rapid response times." - Lieutenant Karim Salah, Alexandria Fire Department</w:t>
      </w:r>
    </w:p>
    <w:p>
      <w:pPr>
        <w:pStyle w:val="FirstParagraph"/>
      </w:pPr>
      <w:r>
        <w:t xml:space="preserve">Infrastructure impact is measurable: In September 2023, two firefighter teams equipped with our thermal imaging systems successfully rescued 17 residents during a multi-story fire at Al-Montaza Building – the first such rescue without structural collapses in Alexandria's history. This incident was widely covered in Egyptian media, accelerating adoption across municipal contracts.</w:t>
      </w:r>
    </w:p>
    <w:bookmarkEnd w:id="24"/>
    <w:bookmarkStart w:id="25" w:name="Xd22f8586272713a15ac5bb117fd02424f586d7b"/>
    <w:p>
      <w:pPr>
        <w:pStyle w:val="Heading2"/>
      </w:pPr>
      <w:r>
        <w:t xml:space="preserve">Competitive Landscape &amp; Strategic Positioning</w:t>
      </w:r>
    </w:p>
    <w:p>
      <w:pPr>
        <w:pStyle w:val="FirstParagraph"/>
      </w:pPr>
      <w:r>
        <w:t xml:space="preserve">Alexandria's firefighting market remains competitive, but our localized approach has created differentiation:</w:t>
      </w:r>
    </w:p>
    <w:p>
      <w:pPr>
        <w:pStyle w:val="BodyText"/>
      </w:pPr>
      <w:r>
        <w:t xml:space="preserve">Competitor</w:t>
      </w:r>
    </w:p>
    <w:p>
      <w:pPr>
        <w:pStyle w:val="BodyText"/>
      </w:pPr>
      <w:r>
        <w:t xml:space="preserve">Market Share (Alexandria)</w:t>
      </w:r>
    </w:p>
    <w:p>
      <w:pPr>
        <w:pStyle w:val="BodyText"/>
      </w:pPr>
      <w:r>
        <w:t xml:space="preserve">Our Differentiation</w:t>
      </w:r>
    </w:p>
    <w:p>
      <w:pPr>
        <w:pStyle w:val="BodyText"/>
      </w:pPr>
      <w:r>
        <w:t xml:space="preserve">Local Egyptian Suppliers</w:t>
      </w:r>
    </w:p>
    <w:p>
      <w:pPr>
        <w:pStyle w:val="BodyText"/>
      </w:pPr>
      <w:r>
        <w:t xml:space="preserve">52%</w:t>
      </w:r>
    </w:p>
    <w:p>
      <w:pPr>
        <w:pStyle w:val="BodyText"/>
      </w:pPr>
      <w:r>
        <w:t xml:space="preserve">Bespoke solutions for Alexandria's maritime fire risks; 48-hour local service guarantee</w:t>
      </w:r>
    </w:p>
    <w:p>
      <w:pPr>
        <w:pStyle w:val="BodyText"/>
      </w:pPr>
      <w:r>
        <w:t xml:space="preserve">EuroFire Systems</w:t>
      </w:r>
    </w:p>
    <w:p>
      <w:pPr>
        <w:pStyle w:val="BodyText"/>
      </w:pPr>
      <w:r>
        <w:t xml:space="preserve">31%</w:t>
      </w:r>
    </w:p>
    <w:p>
      <w:pPr>
        <w:pStyle w:val="BodyText"/>
      </w:pPr>
      <w:r>
        <w:rPr>
          <w:bCs/>
          <w:b/>
        </w:rPr>
        <w:t xml:space="preserve">Multilingual technical teams fluent in Arabic/Egyptian dialects; 20% cost advantage in maintenance contracts</w:t>
      </w:r>
    </w:p>
    <w:bookmarkEnd w:id="25"/>
    <w:bookmarkStart w:id="26" w:name="Xbc422dfdd76a0952d5fee3ff817e741781cca61"/>
    <w:p>
      <w:pPr>
        <w:pStyle w:val="Heading2"/>
      </w:pPr>
      <w:r>
        <w:t xml:space="preserve">Future Outlook: Strategic Growth Plan for Egypt Alexandria (2024-2025)</w:t>
      </w:r>
    </w:p>
    <w:p>
      <w:pPr>
        <w:pStyle w:val="FirstParagraph"/>
      </w:pPr>
      <w:r>
        <w:t xml:space="preserve">Based on current market traction, we project $3.1M sales revenue for Egypt Alexandria in 2024 – a 66% growth from 2023. Our roadmap includes:</w:t>
      </w:r>
    </w:p>
    <w:p>
      <w:pPr>
        <w:numPr>
          <w:ilvl w:val="0"/>
          <w:numId w:val="1003"/>
        </w:numPr>
        <w:pStyle w:val="Compact"/>
      </w:pPr>
      <w:r>
        <w:rPr>
          <w:bCs/>
          <w:b/>
        </w:rPr>
        <w:t xml:space="preserve">Port Security Initiative</w:t>
      </w:r>
      <w:r>
        <w:t xml:space="preserve">: Targeting the new Alexandria Port Expansion Project with specialized fireboats and remote drone monitoring systems.</w:t>
      </w:r>
    </w:p>
    <w:p>
      <w:pPr>
        <w:numPr>
          <w:ilvl w:val="0"/>
          <w:numId w:val="1003"/>
        </w:numPr>
        <w:pStyle w:val="Compact"/>
      </w:pPr>
      <w:r>
        <w:rPr>
          <w:bCs/>
          <w:b/>
        </w:rPr>
        <w:t xml:space="preserve">Heritage Site Protection</w:t>
      </w:r>
      <w:r>
        <w:t xml:space="preserve">: Developing non-invasive fire suppression for UNESCO sites like Qaitbay Fort, requiring equipment that won't damage historical structures.</w:t>
      </w:r>
    </w:p>
    <w:p>
      <w:pPr>
        <w:numPr>
          <w:ilvl w:val="0"/>
          <w:numId w:val="1003"/>
        </w:numPr>
        <w:pStyle w:val="Compact"/>
      </w:pPr>
      <w:r>
        <w:rPr>
          <w:bCs/>
          <w:b/>
        </w:rPr>
        <w:t xml:space="preserve">Firefighter Training Academy</w:t>
      </w:r>
      <w:r>
        <w:t xml:space="preserve">: Partnering with Alexandria Technical University to establish Egypt's first firefighter robotics training program (Q1 2024).</w:t>
      </w:r>
    </w:p>
    <w:p>
      <w:pPr>
        <w:pStyle w:val="FirstParagraph"/>
      </w:pPr>
      <w:r>
        <w:t xml:space="preserve">Crucially, all our solutions are designed with Alexandria's unique conditions in mind – from high humidity resistance for coastal operations to Arabic-language interfaces for firefighter usability. As Chief Captain Hassan emphasized: "When we deploy your equipment during fires at the Bibliotheca Alexandrina, it's not just technology; it's protecting 2000 years of history. This is why every firefighter here trusts our partnership."</w:t>
      </w:r>
    </w:p>
    <w:bookmarkEnd w:id="26"/>
    <w:bookmarkStart w:id="27" w:name="conclusion"/>
    <w:p>
      <w:pPr>
        <w:pStyle w:val="Heading2"/>
      </w:pPr>
      <w:r>
        <w:t xml:space="preserve">Conclusion</w:t>
      </w:r>
    </w:p>
    <w:p>
      <w:pPr>
        <w:pStyle w:val="FirstParagraph"/>
      </w:pPr>
      <w:r>
        <w:t xml:space="preserve">This Sales Report underscores a transformative period for firefighting in Egypt Alexandria. The market isn't just growing – it's evolving toward intelligent, integrated fire safety systems where every sale directly enhances community resilience. Our 37% YoY growth validates our strategy of embedding solutions within Alexandria's operational realities rather than imposing generic products. As the city continues its development as a Mediterranean economic powerhouse, our commitment to providing reliable firefighter equipment will remain central to safeguarding both human lives and Alexandria's irreplaceable cultural legacy. We project that by 2025, 93% of Egypt Alexandria's critical infrastructure will be protected by systems supplied through this partnership – proving that strategic sales in firefighting transcend transactions to become investments in urban survival.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Egypt Alexandria Market Analysis</dc:title>
  <dc:creator/>
  <dc:language>en</dc:language>
  <cp:keywords/>
  <dcterms:created xsi:type="dcterms:W3CDTF">2026-07-23T09:16:28Z</dcterms:created>
  <dcterms:modified xsi:type="dcterms:W3CDTF">2026-07-23T09:16:28Z</dcterms:modified>
</cp:coreProperties>
</file>

<file path=docProps/custom.xml><?xml version="1.0" encoding="utf-8"?>
<Properties xmlns="http://schemas.openxmlformats.org/officeDocument/2006/custom-properties" xmlns:vt="http://schemas.openxmlformats.org/officeDocument/2006/docPropsVTypes"/>
</file>