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Egypt</w:t>
      </w:r>
      <w:r>
        <w:t xml:space="preserve"> </w:t>
      </w:r>
      <w:r>
        <w:t xml:space="preserve">Cairo</w:t>
      </w:r>
    </w:p>
    <w:bookmarkStart w:id="29" w:name="Xbc6222f2e22fbe4f4f730b06864990a75aa9e02"/>
    <w:p>
      <w:pPr>
        <w:pStyle w:val="Heading1"/>
      </w:pPr>
      <w:r>
        <w:t xml:space="preserve">ANNUAL SALES REPORT: FIREFIGHTER EQUIPMENT &amp; SERVICES IN EGYPT CAIRO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Fire Safety Council of Egypt</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[Company Name], a leading provider of advanced firefighting solutions across Egypt Cairo. The report demonstrates significant growth in market penetration and product adoption within Egypt's critical fire safety sector. Our strategic focus on delivering life-saving equipment to the dedicated Firefighter personnel in Cairo has yielded remarkable results, establishing us as a trusted partner for emergency response agencies throughout the Egyptian capital. This Sales Report confirms a 32% year-over-year revenue increase, driven by unprecedented demand from Cairo's fire departments and industrial clients seeking modern firefighter capabilities.</w:t>
      </w:r>
    </w:p>
    <w:bookmarkEnd w:id="20"/>
    <w:bookmarkStart w:id="21" w:name="X83e3bcd062edc633f3ff77f624119ee51e7bf42"/>
    <w:p>
      <w:pPr>
        <w:pStyle w:val="Heading2"/>
      </w:pPr>
      <w:r>
        <w:t xml:space="preserve">II. Market Context: Firefighter Needs in Egypt Cairo</w:t>
      </w:r>
    </w:p>
    <w:p>
      <w:pPr>
        <w:pStyle w:val="FirstParagraph"/>
      </w:pPr>
      <w:r>
        <w:t xml:space="preserve">Egypt Cairo presents unique fire safety challenges due to its dense urban landscape, historical infrastructure, and rapid economic growth. As the most populous city in Africa with over 20 million residents, Cairo's fire departments face immense pressure to protect residential neighborhoods, industrial zones like 6th of October City, and iconic landmarks such as the Pyramids Complex. This environment demands cutting-edge equipment that empowers every Firefighter with reliability and efficiency. Our Sales Report reflects a market where fire safety is no longer optional—it's an urgent priority for Cairo's emergency services. The Egyptian Ministry of Interior's recent mandate for upgraded firefighting apparatus has accelerated demand, making this Sales Report a vital benchmark for industry stakeholders.</w:t>
      </w:r>
    </w:p>
    <w:bookmarkEnd w:id="21"/>
    <w:bookmarkStart w:id="22" w:name="iii.-sales-performance-highlights"/>
    <w:p>
      <w:pPr>
        <w:pStyle w:val="Heading2"/>
      </w:pPr>
      <w:r>
        <w:t xml:space="preserve">III. Sales Performance Highlights</w:t>
      </w:r>
    </w:p>
    <w:p>
      <w:pPr>
        <w:pStyle w:val="FirstParagraph"/>
      </w:pPr>
      <w:r>
        <w:t xml:space="preserve">Our 2023 performance in Egypt Cairo showcases exceptional growth across all key metrics:</w:t>
      </w:r>
    </w:p>
    <w:p>
      <w:pPr>
        <w:numPr>
          <w:ilvl w:val="0"/>
          <w:numId w:val="1001"/>
        </w:numPr>
        <w:pStyle w:val="Compact"/>
      </w:pPr>
      <w:r>
        <w:rPr>
          <w:bCs/>
          <w:b/>
        </w:rPr>
        <w:t xml:space="preserve">Revenue Growth:</w:t>
      </w:r>
      <w:r>
        <w:t xml:space="preserve"> </w:t>
      </w:r>
      <w:r>
        <w:t xml:space="preserve">Total sales reached $4.8M USD (up 32% YoY), with Cairo contributing 76% of total regional revenue.</w:t>
      </w:r>
    </w:p>
    <w:p>
      <w:pPr>
        <w:numPr>
          <w:ilvl w:val="0"/>
          <w:numId w:val="1001"/>
        </w:numPr>
        <w:pStyle w:val="Compact"/>
      </w:pPr>
      <w:r>
        <w:rPr>
          <w:bCs/>
          <w:b/>
        </w:rPr>
        <w:t xml:space="preserve">Product Adoption:</w:t>
      </w:r>
      <w:r>
        <w:t xml:space="preserve"> </w:t>
      </w:r>
      <w:r>
        <w:t xml:space="preserve">Firefighter breathing apparatus units sold increased by 45%, while thermal imaging cameras for fireground operations saw a 61% surge.</w:t>
      </w:r>
    </w:p>
    <w:p>
      <w:pPr>
        <w:numPr>
          <w:ilvl w:val="0"/>
          <w:numId w:val="1001"/>
        </w:numPr>
        <w:pStyle w:val="Compact"/>
      </w:pPr>
      <w:r>
        <w:rPr>
          <w:bCs/>
          <w:b/>
        </w:rPr>
        <w:t xml:space="preserve">Customer Acquisition:</w:t>
      </w:r>
      <w:r>
        <w:t xml:space="preserve"> </w:t>
      </w:r>
      <w:r>
        <w:t xml:space="preserve">Secured contracts with 17 Cairo fire stations, including the prestigious Central Fire Station in Tahrir Square and Alexandria Road Fire Department.</w:t>
      </w:r>
    </w:p>
    <w:p>
      <w:pPr>
        <w:numPr>
          <w:ilvl w:val="0"/>
          <w:numId w:val="1001"/>
        </w:numPr>
        <w:pStyle w:val="Compact"/>
      </w:pPr>
      <w:r>
        <w:rPr>
          <w:bCs/>
          <w:b/>
        </w:rPr>
        <w:t xml:space="preserve">Service Expansion:</w:t>
      </w:r>
      <w:r>
        <w:t xml:space="preserve"> </w:t>
      </w:r>
      <w:r>
        <w:t xml:space="preserve">Launched specialized training programs for firefighter personnel, completing 230 hours of hands-on safety drills across Cairo's emergency response centers.</w:t>
      </w:r>
    </w:p>
    <w:bookmarkEnd w:id="22"/>
    <w:bookmarkStart w:id="23" w:name="iv.-key-drivers-behind-success"/>
    <w:p>
      <w:pPr>
        <w:pStyle w:val="Heading2"/>
      </w:pPr>
      <w:r>
        <w:t xml:space="preserve">IV. Key Drivers Behind Success</w:t>
      </w:r>
    </w:p>
    <w:p>
      <w:pPr>
        <w:pStyle w:val="FirstParagraph"/>
      </w:pPr>
      <w:r>
        <w:t xml:space="preserve">This Sales Report identifies three pivotal factors fueling our Cairo market dominance:</w:t>
      </w:r>
    </w:p>
    <w:p>
      <w:pPr>
        <w:numPr>
          <w:ilvl w:val="0"/>
          <w:numId w:val="1002"/>
        </w:numPr>
        <w:pStyle w:val="Compact"/>
      </w:pPr>
      <w:r>
        <w:rPr>
          <w:bCs/>
          <w:b/>
        </w:rPr>
        <w:t xml:space="preserve">Regulatory Alignment:</w:t>
      </w:r>
      <w:r>
        <w:t xml:space="preserve"> </w:t>
      </w:r>
      <w:r>
        <w:t xml:space="preserve">Proactive adaptation to Egypt's new fire safety standards, ensuring all products meet the Egyptian Fire Department's technical specifications for firefighter gear.</w:t>
      </w:r>
    </w:p>
    <w:p>
      <w:pPr>
        <w:numPr>
          <w:ilvl w:val="0"/>
          <w:numId w:val="1002"/>
        </w:numPr>
        <w:pStyle w:val="Compact"/>
      </w:pPr>
      <w:r>
        <w:rPr>
          <w:bCs/>
          <w:b/>
        </w:rPr>
        <w:t xml:space="preserve">Community Partnership:</w:t>
      </w:r>
      <w:r>
        <w:t xml:space="preserve"> </w:t>
      </w:r>
      <w:r>
        <w:t xml:space="preserve">Strategic collaborations with Cairo-based NGOs and fire safety associations to host free equipment demonstrations at public events like the Cairo International Fire Festival.</w:t>
      </w:r>
    </w:p>
    <w:p>
      <w:pPr>
        <w:numPr>
          <w:ilvl w:val="0"/>
          <w:numId w:val="1002"/>
        </w:numPr>
        <w:pStyle w:val="Compact"/>
      </w:pPr>
      <w:r>
        <w:rPr>
          <w:bCs/>
          <w:b/>
        </w:rPr>
        <w:t xml:space="preserve">Local Manufacturing:</w:t>
      </w:r>
      <w:r>
        <w:t xml:space="preserve"> </w:t>
      </w:r>
      <w:r>
        <w:t xml:space="preserve">Established a Cairo-based assembly facility reducing delivery times from 45 to 8 business days, directly supporting firefighter readiness during emergencies.</w:t>
      </w:r>
    </w:p>
    <w:bookmarkEnd w:id="23"/>
    <w:bookmarkStart w:id="24" w:name="X982ca35f77dcbf275a2ef8e1fe5b5d5a0ae3d13"/>
    <w:p>
      <w:pPr>
        <w:pStyle w:val="Heading2"/>
      </w:pPr>
      <w:r>
        <w:t xml:space="preserve">V. Customer Testimonials: The Firefighter Perspective</w:t>
      </w:r>
    </w:p>
    <w:p>
      <w:pPr>
        <w:pStyle w:val="FirstParagraph"/>
      </w:pPr>
      <w:r>
        <w:t xml:space="preserve">Direct feedback from our end-users in Egypt Cairo underscores the real-world impact of our solutions. Captain Mahmoud Hassan of the Nasr City Fire Station shared: "The new thermal imaging systems we purchased from [Company Name] saved lives during the Al-Masrya Building fire last April. This is exactly why a Sales Report like this matters—it reflects products that work when every second counts for firefighters." Similarly, Engineer Amal Salah of Cairo's Civil Defense Department noted: "Their firefighter training modules have elevated our team's response protocols significantly. The investment in their equipment isn't just about sales; it's about saving lives in Egypt Cairo."</w:t>
      </w:r>
    </w:p>
    <w:bookmarkEnd w:id="24"/>
    <w:bookmarkStart w:id="25" w:name="vi.-challenges-strategic-response"/>
    <w:p>
      <w:pPr>
        <w:pStyle w:val="Heading2"/>
      </w:pPr>
      <w:r>
        <w:t xml:space="preserve">VI. Challenges &amp; Strategic Response</w:t>
      </w:r>
    </w:p>
    <w:p>
      <w:pPr>
        <w:pStyle w:val="FirstParagraph"/>
      </w:pPr>
      <w:r>
        <w:t xml:space="preserve">While the Sales Report reflects strong performance, we identified two critical challenges:</w:t>
      </w:r>
    </w:p>
    <w:p>
      <w:pPr>
        <w:numPr>
          <w:ilvl w:val="0"/>
          <w:numId w:val="1003"/>
        </w:numPr>
        <w:pStyle w:val="Compact"/>
      </w:pPr>
      <w:r>
        <w:rPr>
          <w:iCs/>
          <w:i/>
        </w:rPr>
        <w:t xml:space="preserve">Infrastructure Limitations:</w:t>
      </w:r>
      <w:r>
        <w:t xml:space="preserve"> </w:t>
      </w:r>
      <w:r>
        <w:t xml:space="preserve">Some Cairo districts face uneven road access affecting equipment delivery. Our solution: Deployed 3 mobile service units for rapid deployment to all 20 Cairo fire districts.</w:t>
      </w:r>
    </w:p>
    <w:p>
      <w:pPr>
        <w:numPr>
          <w:ilvl w:val="0"/>
          <w:numId w:val="1003"/>
        </w:numPr>
        <w:pStyle w:val="Compact"/>
      </w:pPr>
      <w:r>
        <w:rPr>
          <w:iCs/>
          <w:i/>
        </w:rPr>
        <w:t xml:space="preserve">Training Gaps:</w:t>
      </w:r>
      <w:r>
        <w:t xml:space="preserve"> </w:t>
      </w:r>
      <w:r>
        <w:t xml:space="preserve">Initial firefighter adoption of new tech required specialized instruction. Our response: Developed Arabic-language training modules co-created with Egypt's Fire Academy, now used in all Cairo fire schools.</w:t>
      </w:r>
    </w:p>
    <w:bookmarkEnd w:id="25"/>
    <w:bookmarkStart w:id="26" w:name="X8250aed7a157b5b9aae5dee83935f7abe14e81f"/>
    <w:p>
      <w:pPr>
        <w:pStyle w:val="Heading2"/>
      </w:pPr>
      <w:r>
        <w:t xml:space="preserve">VII. Future Outlook for Firefighter Solutions in Egypt Cairo</w:t>
      </w:r>
    </w:p>
    <w:p>
      <w:pPr>
        <w:pStyle w:val="FirstParagraph"/>
      </w:pPr>
      <w:r>
        <w:t xml:space="preserve">Based on this Sales Report analysis, we project 35% growth for 2024 in the Egypt Cairo market. Key initiatives include:</w:t>
      </w:r>
    </w:p>
    <w:p>
      <w:pPr>
        <w:numPr>
          <w:ilvl w:val="0"/>
          <w:numId w:val="1004"/>
        </w:numPr>
        <w:pStyle w:val="Compact"/>
      </w:pPr>
      <w:r>
        <w:t xml:space="preserve">Launching AI-powered fire prediction tools integrated with Cairo's emergency response network.</w:t>
      </w:r>
    </w:p>
    <w:p>
      <w:pPr>
        <w:numPr>
          <w:ilvl w:val="0"/>
          <w:numId w:val="1004"/>
        </w:numPr>
        <w:pStyle w:val="Compact"/>
      </w:pPr>
      <w:r>
        <w:t xml:space="preserve">Expanding our "Firefighter Wellness Program" to include mental health support for Cairo's first responders.</w:t>
      </w:r>
    </w:p>
    <w:p>
      <w:pPr>
        <w:numPr>
          <w:ilvl w:val="0"/>
          <w:numId w:val="1004"/>
        </w:numPr>
        <w:pStyle w:val="Compact"/>
      </w:pPr>
      <w:r>
        <w:t xml:space="preserve">Partnering with the Egyptian Ministry of Health to develop medical kits specifically for firefighter trauma care during operations.</w:t>
      </w:r>
    </w:p>
    <w:bookmarkEnd w:id="26"/>
    <w:bookmarkStart w:id="27" w:name="Xaaa65d6273d98b89b7dedeae0f4411f7c6d56cf"/>
    <w:p>
      <w:pPr>
        <w:pStyle w:val="Heading2"/>
      </w:pPr>
      <w:r>
        <w:t xml:space="preserve">VIII. Conclusion: A Commitment to Egypt Cairo's Firefighters</w:t>
      </w:r>
    </w:p>
    <w:p>
      <w:pPr>
        <w:pStyle w:val="FirstParagraph"/>
      </w:pPr>
      <w:r>
        <w:t xml:space="preserve">This Sales Report transcends mere financials—it documents our unwavering commitment to empowering every firefighter in Egypt Cairo with the tools they need to protect communities. The 32% revenue growth isn't just a number; it represents 14,000 enhanced firefighter safety kits delivered across Cairo, 87 new fire stations equipped with our technology, and over 2,500 dedicated Egyptian Firefighter personnel trained on our solutions. As Egypt Cairo continues its urban transformation journey, [Company Name] stands ready to be the trusted partner for all firefighting needs. We're not merely selling equipment; we're investing in the lives of those who protect us all. This Sales Report is a testament to what's possible when industry expertise aligns with humanitarian purpose in Egypt's most critical service sector.</w:t>
      </w:r>
    </w:p>
    <w:bookmarkEnd w:id="27"/>
    <w:bookmarkStart w:id="28" w:name="Xc821f8ecb6a091c52dfeef00c70f244170dea9c"/>
    <w:p>
      <w:pPr>
        <w:pStyle w:val="Heading2"/>
      </w:pPr>
      <w:r>
        <w:t xml:space="preserve">IX. Appendix: Key Metrics (Egypt Cairo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w:t>
            </w:r>
          </w:p>
        </w:tc>
        <w:tc>
          <w:tcPr/>
          <w:p>
            <w:pPr>
              <w:pStyle w:val="Compact"/>
              <w:jc w:val="left"/>
            </w:pPr>
            <w:r>
              <w:t xml:space="preserve">% Growth (YoY)</w:t>
            </w:r>
          </w:p>
        </w:tc>
        <w:tc>
          <w:tcPr/>
          <w:p>
            <w:pPr>
              <w:pStyle w:val="Compact"/>
              <w:jc w:val="left"/>
            </w:pPr>
            <w:r>
              <w:t xml:space="preserve">Firefighter Impact</w:t>
            </w:r>
          </w:p>
        </w:tc>
      </w:tr>
      <w:tr>
        <w:tc>
          <w:tcPr/>
          <w:p>
            <w:pPr>
              <w:pStyle w:val="Compact"/>
              <w:jc w:val="left"/>
            </w:pPr>
            <w:r>
              <w:t xml:space="preserve">Self-Contained Breathing Apparatus (SCBA)</w:t>
            </w:r>
          </w:p>
        </w:tc>
        <w:tc>
          <w:tcPr/>
          <w:p>
            <w:pPr>
              <w:pStyle w:val="Compact"/>
              <w:jc w:val="left"/>
            </w:pPr>
            <w:r>
              <w:t xml:space="preserve">1,850</w:t>
            </w:r>
          </w:p>
        </w:tc>
        <w:tc>
          <w:tcPr/>
          <w:p>
            <w:pPr>
              <w:pStyle w:val="Compact"/>
              <w:jc w:val="left"/>
            </w:pPr>
            <w:r>
              <w:t xml:space="preserve">45%</w:t>
            </w:r>
          </w:p>
        </w:tc>
        <w:tc>
          <w:tcPr/>
          <w:p>
            <w:pPr>
              <w:pStyle w:val="Compact"/>
              <w:jc w:val="left"/>
            </w:pPr>
            <w:r>
              <w:t xml:space="preserve">Safety for 1,850 Cairo Firefighter personnel</w:t>
            </w:r>
          </w:p>
        </w:tc>
      </w:tr>
      <w:tr>
        <w:tc>
          <w:tcPr/>
          <w:p>
            <w:pPr>
              <w:pStyle w:val="Compact"/>
              <w:jc w:val="left"/>
            </w:pPr>
            <w:r>
              <w:t xml:space="preserve">Thermal Imaging Cameras</w:t>
            </w:r>
          </w:p>
        </w:tc>
        <w:tc>
          <w:tcPr/>
          <w:p>
            <w:pPr>
              <w:pStyle w:val="Compact"/>
              <w:jc w:val="left"/>
            </w:pPr>
            <w:r>
              <w:t xml:space="preserve">327</w:t>
            </w:r>
          </w:p>
        </w:tc>
        <w:tc>
          <w:tcPr/>
          <w:p>
            <w:pPr>
              <w:pStyle w:val="Compact"/>
              <w:jc w:val="left"/>
            </w:pPr>
            <w:r>
              <w:t xml:space="preserve">61%</w:t>
            </w:r>
          </w:p>
        </w:tc>
        <w:tc>
          <w:tcPr/>
          <w:p>
            <w:pPr>
              <w:pStyle w:val="Compact"/>
              <w:jc w:val="left"/>
            </w:pPr>
            <w:r>
              <w:t xml:space="preserve">Used in 42 high-risk firefighting operations across Cairo</w:t>
            </w:r>
          </w:p>
        </w:tc>
      </w:tr>
      <w:tr>
        <w:tc>
          <w:tcPr/>
          <w:p>
            <w:pPr>
              <w:pStyle w:val="Compact"/>
              <w:jc w:val="left"/>
            </w:pPr>
            <w:r>
              <w:t xml:space="preserve">Foam Systems (Industrial)</w:t>
            </w:r>
          </w:p>
        </w:tc>
        <w:tc>
          <w:tcPr/>
          <w:p>
            <w:pPr>
              <w:pStyle w:val="Compact"/>
              <w:jc w:val="left"/>
            </w:pPr>
            <w:r>
              <w:t xml:space="preserve">98</w:t>
            </w:r>
          </w:p>
        </w:tc>
        <w:tc>
          <w:tcPr/>
          <w:p>
            <w:pPr>
              <w:pStyle w:val="Compact"/>
              <w:jc w:val="left"/>
            </w:pPr>
            <w:r>
              <w:t xml:space="preserve">37%</w:t>
            </w:r>
          </w:p>
        </w:tc>
        <w:tc>
          <w:tcPr/>
          <w:p>
            <w:pPr>
              <w:pStyle w:val="Compact"/>
              <w:jc w:val="left"/>
            </w:pPr>
            <w:r>
              <w:t xml:space="preserve">Installed at 15 Cairo industrial facilities</w:t>
            </w:r>
          </w:p>
        </w:tc>
      </w:tr>
    </w:tbl>
    <w:p>
      <w:pPr>
        <w:pStyle w:val="BodyText"/>
      </w:pPr>
      <w:r>
        <w:rPr>
          <w:bCs/>
          <w:b/>
        </w:rPr>
        <w:t xml:space="preserve">Prepared By:</w:t>
      </w:r>
      <w:r>
        <w:t xml:space="preserve"> </w:t>
      </w:r>
      <w:r>
        <w:t xml:space="preserve">Mohamed El-Sayed, Regional Sales Director</w:t>
      </w:r>
      <w:r>
        <w:br/>
      </w:r>
      <w:r>
        <w:t xml:space="preserve">[Company Name] - Egypt Cairo Office</w:t>
      </w:r>
      <w:r>
        <w:br/>
      </w:r>
      <w:r>
        <w:t xml:space="preserve">"Protecting Lives Through Innovation Since 2008"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Firefighter Equipment &amp; Services - Egypt Cairo</dc:title>
  <dc:creator/>
  <dc:language>en</dc:language>
  <cp:keywords/>
  <dcterms:created xsi:type="dcterms:W3CDTF">2025-12-11T08:41:06Z</dcterms:created>
  <dcterms:modified xsi:type="dcterms:W3CDTF">2025-12-11T08:41:06Z</dcterms:modified>
</cp:coreProperties>
</file>

<file path=docProps/custom.xml><?xml version="1.0" encoding="utf-8"?>
<Properties xmlns="http://schemas.openxmlformats.org/officeDocument/2006/custom-properties" xmlns:vt="http://schemas.openxmlformats.org/officeDocument/2006/docPropsVTypes"/>
</file>