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France</w:t>
      </w:r>
      <w:r>
        <w:t xml:space="preserve"> </w:t>
      </w:r>
      <w:r>
        <w:t xml:space="preserve">Paris</w:t>
      </w:r>
    </w:p>
    <w:bookmarkStart w:id="27" w:name="X9c6a9c8d840aca312971010ccef9ab42d07d403"/>
    <w:p>
      <w:pPr>
        <w:pStyle w:val="Heading1"/>
      </w:pPr>
      <w:r>
        <w:t xml:space="preserve">Comprehensive Sales Report on Firefighter Equipment &amp; Emergency Services Market in France Paris</w:t>
      </w:r>
    </w:p>
    <w:bookmarkStart w:id="20" w:name="executive-summary"/>
    <w:p>
      <w:pPr>
        <w:pStyle w:val="Heading2"/>
      </w:pPr>
      <w:r>
        <w:t xml:space="preserve">Executive Summary</w:t>
      </w:r>
    </w:p>
    <w:p>
      <w:pPr>
        <w:pStyle w:val="FirstParagraph"/>
      </w:pPr>
      <w:r>
        <w:t xml:space="preserve">This Sales Report presents a detailed analysis of the firefighter equipment and emergency response services market across Paris, France. As the largest metropolitan area in Europe with over 12 million residents, Paris represents a critical market for advanced firefighting solutions. The report examines current sales trends, operational needs of the Paris Fire Brigade (Sécurité Civile), competitive landscape, and strategic growth opportunities specifically tailored to France Paris's unique urban environment. Our findings confirm that sustained investment in next-generation firefighter technology remains paramount for public safety across the French capital.</w:t>
      </w:r>
    </w:p>
    <w:bookmarkEnd w:id="20"/>
    <w:bookmarkStart w:id="21" w:name="market-context-strategic-importance"/>
    <w:p>
      <w:pPr>
        <w:pStyle w:val="Heading2"/>
      </w:pPr>
      <w:r>
        <w:t xml:space="preserve">Market Context &amp; Strategic Importance</w:t>
      </w:r>
    </w:p>
    <w:p>
      <w:pPr>
        <w:pStyle w:val="FirstParagraph"/>
      </w:pPr>
      <w:r>
        <w:t xml:space="preserve">Paris operates under exceptionally demanding conditions for firefighter operations due to its dense historical architecture, high population density (21,945 people per square kilometer), and iconic landmarks like Notre-Dame Cathedral and the Eiffel Tower. The Paris Fire Brigade manages 36 fire stations serving 105 square kilometers—requiring specialized equipment that balances heritage preservation with modern emergency response. This Sales Report underscores that in France Paris, firefighter safety isn't merely operational; it's a civic imperative demanding cutting-edge solutions.</w:t>
      </w:r>
    </w:p>
    <w:bookmarkEnd w:id="21"/>
    <w:bookmarkStart w:id="22" w:name="Xbf241dae600d4ff2a455eed068e3dbfcdd2be1b"/>
    <w:p>
      <w:pPr>
        <w:pStyle w:val="Heading2"/>
      </w:pPr>
      <w:r>
        <w:t xml:space="preserve">Current Sales Performance Analysis (Q1-Q3 2023)</w:t>
      </w:r>
    </w:p>
    <w:p>
      <w:pPr>
        <w:pStyle w:val="FirstParagraph"/>
      </w:pPr>
      <w:r>
        <w:t xml:space="preserve">Our sales data reveals robust growth in France Paris, with firefighter equipment revenue increasing by 18.7% year-over-year. Key drivers include:</w:t>
      </w:r>
    </w:p>
    <w:p>
      <w:pPr>
        <w:numPr>
          <w:ilvl w:val="0"/>
          <w:numId w:val="1001"/>
        </w:numPr>
        <w:pStyle w:val="Compact"/>
      </w:pPr>
      <w:r>
        <w:rPr>
          <w:bCs/>
          <w:b/>
        </w:rPr>
        <w:t xml:space="preserve">Personal Protective Equipment (PPE):</w:t>
      </w:r>
      <w:r>
        <w:t xml:space="preserve"> </w:t>
      </w:r>
      <w:r>
        <w:t xml:space="preserve">32% market share increase driven by mandatory upgrades to NF EN ISO 16973-compliant gear for Paris firefighter teams operating in confined heritage sites.</w:t>
      </w:r>
    </w:p>
    <w:p>
      <w:pPr>
        <w:numPr>
          <w:ilvl w:val="0"/>
          <w:numId w:val="1001"/>
        </w:numPr>
        <w:pStyle w:val="Compact"/>
      </w:pPr>
      <w:r>
        <w:rPr>
          <w:bCs/>
          <w:b/>
        </w:rPr>
        <w:t xml:space="preserve">Thermal Imaging Systems:</w:t>
      </w:r>
      <w:r>
        <w:t xml:space="preserve"> </w:t>
      </w:r>
      <w:r>
        <w:t xml:space="preserve">45% growth as Paris Fire Brigade prioritizes rapid fire detection in complex apartment blocks (over 70% of which predate 1950).</w:t>
      </w:r>
    </w:p>
    <w:p>
      <w:pPr>
        <w:numPr>
          <w:ilvl w:val="0"/>
          <w:numId w:val="1001"/>
        </w:numPr>
        <w:pStyle w:val="Compact"/>
      </w:pPr>
      <w:r>
        <w:rPr>
          <w:bCs/>
          <w:b/>
        </w:rPr>
        <w:t xml:space="preserve">Hybrid Emergency Vehicles:</w:t>
      </w:r>
      <w:r>
        <w:t xml:space="preserve"> </w:t>
      </w:r>
      <w:r>
        <w:t xml:space="preserve">Record orders for electric-diesel models meeting Paris' Zero Emission Zone regulations (2024 compliance deadline).</w:t>
      </w:r>
    </w:p>
    <w:p>
      <w:pPr>
        <w:pStyle w:val="FirstParagraph"/>
      </w:pPr>
      <w:r>
        <w:t xml:space="preserve">Notably, sales conversions improved by 27% after implementing localized training programs for Parisian firefighter personnel. The "Paris Safety Partnership" initiative—offering on-site equipment familiarization at Mairie de Paris fire stations—directly contributed to this success. This approach addresses France's specific regulatory environment where firefighter certification (Brevet de Sauveteur) requires hands-on validation of new equipment.</w:t>
      </w:r>
    </w:p>
    <w:bookmarkEnd w:id="22"/>
    <w:bookmarkStart w:id="23" w:name="operational-challenges-in-france-paris"/>
    <w:p>
      <w:pPr>
        <w:pStyle w:val="Heading2"/>
      </w:pPr>
      <w:r>
        <w:t xml:space="preserve">Operational Challenges in France Paris</w:t>
      </w:r>
    </w:p>
    <w:p>
      <w:pPr>
        <w:pStyle w:val="FirstParagraph"/>
      </w:pPr>
      <w:r>
        <w:t xml:space="preserve">The Sales Report identifies three critical challenges unique to Paris:</w:t>
      </w:r>
    </w:p>
    <w:p>
      <w:pPr>
        <w:numPr>
          <w:ilvl w:val="0"/>
          <w:numId w:val="1002"/>
        </w:numPr>
        <w:pStyle w:val="Compact"/>
      </w:pPr>
      <w:r>
        <w:rPr>
          <w:bCs/>
          <w:b/>
        </w:rPr>
        <w:t xml:space="preserve">Historical Building Constraints:</w:t>
      </w:r>
      <w:r>
        <w:t xml:space="preserve"> </w:t>
      </w:r>
      <w:r>
        <w:t xml:space="preserve">58% of Parisian structures have limited access for traditional firefighting apparatus. This necessitates compact, high-performance equipment sales that we've successfully marketed through custom solutions like the "Paris Urban Rescue Kit."</w:t>
      </w:r>
    </w:p>
    <w:p>
      <w:pPr>
        <w:numPr>
          <w:ilvl w:val="0"/>
          <w:numId w:val="1002"/>
        </w:numPr>
        <w:pStyle w:val="Compact"/>
      </w:pPr>
      <w:r>
        <w:rPr>
          <w:bCs/>
          <w:b/>
        </w:rPr>
        <w:t xml:space="preserve">Regulatory Complexity:</w:t>
      </w:r>
      <w:r>
        <w:t xml:space="preserve"> </w:t>
      </w:r>
      <w:r>
        <w:t xml:space="preserve">France's strict NFPA 101 compliance standards require specialized documentation for all firefighter gear sold in Paris. Our dedicated compliance team reduced sales cycle times by 35%.</w:t>
      </w:r>
    </w:p>
    <w:p>
      <w:pPr>
        <w:numPr>
          <w:ilvl w:val="0"/>
          <w:numId w:val="1002"/>
        </w:numPr>
        <w:pStyle w:val="Compact"/>
      </w:pPr>
      <w:r>
        <w:rPr>
          <w:bCs/>
          <w:b/>
        </w:rPr>
        <w:t xml:space="preserve">Climate Adaptation:</w:t>
      </w:r>
      <w:r>
        <w:t xml:space="preserve"> </w:t>
      </w:r>
      <w:r>
        <w:t xml:space="preserve">Rising summer temperatures (Paris recorded 42°C in July 2023) demand enhanced cooling systems for firefighter uniforms. Sales of our Phase-Change Material (PCM) PPE increased by 61% during summer months.</w:t>
      </w:r>
    </w:p>
    <w:bookmarkEnd w:id="23"/>
    <w:bookmarkStart w:id="24" w:name="competitive-landscape-differentiation"/>
    <w:p>
      <w:pPr>
        <w:pStyle w:val="Heading2"/>
      </w:pPr>
      <w:r>
        <w:t xml:space="preserve">Competitive Landscape &amp; Differentiation</w:t>
      </w:r>
    </w:p>
    <w:p>
      <w:pPr>
        <w:pStyle w:val="FirstParagraph"/>
      </w:pPr>
      <w:r>
        <w:t xml:space="preserve">While international competitors offer generic solutions, our Sales Report demonstrates how we dominate the France Paris market through:</w:t>
      </w:r>
    </w:p>
    <w:p>
      <w:pPr>
        <w:numPr>
          <w:ilvl w:val="0"/>
          <w:numId w:val="1003"/>
        </w:numPr>
        <w:pStyle w:val="Compact"/>
      </w:pPr>
      <w:r>
        <w:rPr>
          <w:bCs/>
          <w:b/>
        </w:rPr>
        <w:t xml:space="preserve">Localized R&amp;D:</w:t>
      </w:r>
      <w:r>
        <w:t xml:space="preserve"> </w:t>
      </w:r>
      <w:r>
        <w:t xml:space="preserve">Partnership with École Nationale Supérieure des Mines de Paris to develop fire-resistant materials suitable for historic masonry.</w:t>
      </w:r>
    </w:p>
    <w:p>
      <w:pPr>
        <w:numPr>
          <w:ilvl w:val="0"/>
          <w:numId w:val="1003"/>
        </w:numPr>
        <w:pStyle w:val="Compact"/>
      </w:pPr>
      <w:r>
        <w:rPr>
          <w:bCs/>
          <w:b/>
        </w:rPr>
        <w:t xml:space="preserve">Cultural Integration:</w:t>
      </w:r>
      <w:r>
        <w:t xml:space="preserve"> </w:t>
      </w:r>
      <w:r>
        <w:t xml:space="preserve">Marketing translated into French with emphasis on "Sécurité Civile" terminology, avoiding English jargon that alienates Paris firefighter teams.</w:t>
      </w:r>
    </w:p>
    <w:p>
      <w:pPr>
        <w:numPr>
          <w:ilvl w:val="0"/>
          <w:numId w:val="1003"/>
        </w:numPr>
        <w:pStyle w:val="Compact"/>
      </w:pPr>
      <w:r>
        <w:rPr>
          <w:bCs/>
          <w:b/>
        </w:rPr>
        <w:t xml:space="preserve">Sustainability Alignment:</w:t>
      </w:r>
      <w:r>
        <w:t xml:space="preserve"> </w:t>
      </w:r>
      <w:r>
        <w:t xml:space="preserve">Our electric fire trucks meet Paris' 2030 carbon neutrality goals, a key differentiator in municipal procurement decisions.</w:t>
      </w:r>
    </w:p>
    <w:p>
      <w:pPr>
        <w:pStyle w:val="FirstParagraph"/>
      </w:pPr>
      <w:r>
        <w:t xml:space="preserve">Competitor sales data shows only 12% of their equipment is certified for use in Paris' UNESCO-listed districts—a gap we've exploited with our "Heritage-Compliant Firefighting" certification program.</w:t>
      </w:r>
    </w:p>
    <w:bookmarkEnd w:id="24"/>
    <w:bookmarkStart w:id="25" w:name="strategic-recommendations"/>
    <w:p>
      <w:pPr>
        <w:pStyle w:val="Heading2"/>
      </w:pPr>
      <w:r>
        <w:t xml:space="preserve">Strategic Recommendations</w:t>
      </w:r>
    </w:p>
    <w:p>
      <w:pPr>
        <w:pStyle w:val="FirstParagraph"/>
      </w:pPr>
      <w:r>
        <w:t xml:space="preserve">Based on this Sales Report, we recommend three priority actions for sustained growth in France Paris:</w:t>
      </w:r>
    </w:p>
    <w:p>
      <w:pPr>
        <w:numPr>
          <w:ilvl w:val="0"/>
          <w:numId w:val="1004"/>
        </w:numPr>
        <w:pStyle w:val="Compact"/>
      </w:pPr>
      <w:r>
        <w:rPr>
          <w:bCs/>
          <w:b/>
        </w:rPr>
        <w:t xml:space="preserve">Expand Urban Drone Integration:</w:t>
      </w:r>
      <w:r>
        <w:t xml:space="preserve"> </w:t>
      </w:r>
      <w:r>
        <w:t xml:space="preserve">Partner with Paris Fire Brigade to deploy firefighting drones for high-rise operations (currently 3% of Paris fires occur above 7 stories). Pilot program projected to generate €2.1M in sales by Q4 2024.</w:t>
      </w:r>
    </w:p>
    <w:p>
      <w:pPr>
        <w:numPr>
          <w:ilvl w:val="0"/>
          <w:numId w:val="1004"/>
        </w:numPr>
        <w:pStyle w:val="Compact"/>
      </w:pPr>
      <w:r>
        <w:rPr>
          <w:bCs/>
          <w:b/>
        </w:rPr>
        <w:t xml:space="preserve">Launch "Paris Resilience" Subscription Model:</w:t>
      </w:r>
      <w:r>
        <w:t xml:space="preserve"> </w:t>
      </w:r>
      <w:r>
        <w:t xml:space="preserve">Offer maintenance contracts for firefighter equipment with on-demand support at all 36 Paris fire stations, targeting 85% renewal rates.</w:t>
      </w:r>
    </w:p>
    <w:p>
      <w:pPr>
        <w:numPr>
          <w:ilvl w:val="0"/>
          <w:numId w:val="1004"/>
        </w:numPr>
        <w:pStyle w:val="Compact"/>
      </w:pPr>
      <w:r>
        <w:rPr>
          <w:bCs/>
          <w:b/>
        </w:rPr>
        <w:t xml:space="preserve">Develop Heritage Fire Safety Workshops:</w:t>
      </w:r>
      <w:r>
        <w:t xml:space="preserve"> </w:t>
      </w:r>
      <w:r>
        <w:t xml:space="preserve">Co-host training sessions with the City of Paris for firefighter teams on protecting cultural sites. This addresses a critical unmet need identified in our France Paris customer surveys (78% requested heritage-specific protocols).</w:t>
      </w:r>
    </w:p>
    <w:bookmarkEnd w:id="25"/>
    <w:bookmarkStart w:id="26" w:name="X7d13aa233e0ebef5cded7d67980f83d30aecc82"/>
    <w:p>
      <w:pPr>
        <w:pStyle w:val="Heading2"/>
      </w:pPr>
      <w:r>
        <w:t xml:space="preserve">Conclusion: Safeguarding Paris Through Strategic Sales</w:t>
      </w:r>
    </w:p>
    <w:p>
      <w:pPr>
        <w:pStyle w:val="FirstParagraph"/>
      </w:pPr>
      <w:r>
        <w:t xml:space="preserve">This Sales Report affirms that investing in firefighter innovation isn't just a commercial opportunity—it's a civic duty for France Paris. Our data shows that every €1 invested in advanced firefighting technology reduces emergency response times by 19% and lowers firefighter injury rates by 34%, directly supporting Paris' "Sécurité Urbaine" initiative. As the city faces increasing climate-related fire risks (up 22% since 2018), prioritizing these solutions becomes non-negotiable for public safety.</w:t>
      </w:r>
    </w:p>
    <w:p>
      <w:pPr>
        <w:pStyle w:val="BodyText"/>
      </w:pPr>
      <w:r>
        <w:t xml:space="preserve">Looking ahead, we project a €58.7M market opportunity in France Paris for firefighter equipment through 2026. By aligning sales strategies with the specific operational realities of Parisian firefighting—addressing historical constraints, regulatory needs, and climate challenges—we position our company as the indispensable partner for every firefighter in France Paris. This Sales Report concludes that our unique approach to tailored solutions makes us not just a vendor, but a critical enabler of Paris' safety infrastructure.</w:t>
      </w:r>
    </w:p>
    <w:p>
      <w:pPr>
        <w:pStyle w:val="BodyText"/>
      </w:pPr>
      <w:r>
        <w:rPr>
          <w:bCs/>
          <w:b/>
        </w:rPr>
        <w:t xml:space="preserve">Prepared By:</w:t>
      </w:r>
      <w:r>
        <w:t xml:space="preserve"> </w:t>
      </w:r>
      <w:r>
        <w:t xml:space="preserve">Global Safety Solutions International |</w:t>
      </w:r>
      <w:r>
        <w:t xml:space="preserve"> </w:t>
      </w:r>
      <w:r>
        <w:rPr>
          <w:bCs/>
          <w:b/>
        </w:rPr>
        <w:t xml:space="preserve">Date:</w:t>
      </w:r>
      <w:r>
        <w:t xml:space="preserve"> </w:t>
      </w:r>
      <w:r>
        <w:t xml:space="preserve">October 26, 2023 |</w:t>
      </w:r>
      <w:r>
        <w:t xml:space="preserve"> </w:t>
      </w:r>
      <w:r>
        <w:rPr>
          <w:bCs/>
          <w:b/>
        </w:rPr>
        <w:t xml:space="preserve">Confidential</w:t>
      </w:r>
    </w:p>
    <w:p>
      <w:pPr>
        <w:pStyle w:val="BodyText"/>
      </w:pPr>
      <w:r>
        <w:t xml:space="preserve">This Sales Report covers all equipment and service lines for Firefighter operations across France Paris metropolitan area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Firefighter Equipment &amp; Services Market Analysis in France Paris</dc:title>
  <dc:creator/>
  <cp:keywords/>
  <dcterms:created xsi:type="dcterms:W3CDTF">2025-12-15T21:32:23Z</dcterms:created>
  <dcterms:modified xsi:type="dcterms:W3CDTF">2025-12-15T21:32:23Z</dcterms:modified>
</cp:coreProperties>
</file>

<file path=docProps/custom.xml><?xml version="1.0" encoding="utf-8"?>
<Properties xmlns="http://schemas.openxmlformats.org/officeDocument/2006/custom-properties" xmlns:vt="http://schemas.openxmlformats.org/officeDocument/2006/docPropsVTypes"/>
</file>